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A546DD" w14:textId="77777777" w:rsidR="00A937C1" w:rsidRPr="009F2EB5" w:rsidRDefault="00A937C1" w:rsidP="008F00D9">
      <w:pPr>
        <w:shd w:val="clear" w:color="auto" w:fill="FFFFFF" w:themeFill="background1"/>
        <w:spacing w:line="240" w:lineRule="auto"/>
        <w:ind w:left="0"/>
        <w:rPr>
          <w:rFonts w:ascii="Arial" w:hAnsi="Arial" w:cs="Arial"/>
          <w:b/>
          <w:color w:val="171717" w:themeColor="background2" w:themeShade="1A"/>
          <w:sz w:val="24"/>
          <w:szCs w:val="24"/>
          <w:highlight w:val="lightGray"/>
        </w:rPr>
      </w:pPr>
    </w:p>
    <w:p w14:paraId="56662F26" w14:textId="79668265" w:rsidR="00A937C1" w:rsidRPr="009F2EB5" w:rsidRDefault="00921101" w:rsidP="00CF4855">
      <w:pPr>
        <w:shd w:val="clear" w:color="auto" w:fill="FFFFFF" w:themeFill="background1"/>
        <w:spacing w:line="240" w:lineRule="auto"/>
        <w:jc w:val="center"/>
        <w:rPr>
          <w:rFonts w:ascii="Arial" w:hAnsi="Arial" w:cs="Arial"/>
          <w:b/>
          <w:color w:val="171717" w:themeColor="background2" w:themeShade="1A"/>
          <w:sz w:val="24"/>
          <w:szCs w:val="24"/>
          <w:highlight w:val="lightGray"/>
        </w:rPr>
      </w:pPr>
      <w:r w:rsidRPr="009F2EB5">
        <w:rPr>
          <w:rFonts w:ascii="Arial" w:hAnsi="Arial" w:cs="Arial"/>
          <w:b/>
          <w:color w:val="171717" w:themeColor="background2" w:themeShade="1A"/>
          <w:sz w:val="24"/>
          <w:szCs w:val="24"/>
          <w:highlight w:val="lightGray"/>
        </w:rPr>
        <w:t xml:space="preserve">EDITAL PREGÃO ELETRÔNICO N° </w:t>
      </w:r>
      <w:r w:rsidR="00A937C1" w:rsidRPr="009F2EB5">
        <w:rPr>
          <w:rFonts w:ascii="Arial" w:hAnsi="Arial" w:cs="Arial"/>
          <w:b/>
          <w:color w:val="171717" w:themeColor="background2" w:themeShade="1A"/>
          <w:sz w:val="24"/>
          <w:szCs w:val="24"/>
          <w:highlight w:val="lightGray"/>
        </w:rPr>
        <w:t>014</w:t>
      </w:r>
      <w:r w:rsidRPr="009F2EB5">
        <w:rPr>
          <w:rFonts w:ascii="Arial" w:hAnsi="Arial" w:cs="Arial"/>
          <w:b/>
          <w:color w:val="171717" w:themeColor="background2" w:themeShade="1A"/>
          <w:sz w:val="24"/>
          <w:szCs w:val="24"/>
          <w:highlight w:val="lightGray"/>
        </w:rPr>
        <w:t>/202</w:t>
      </w:r>
      <w:r w:rsidR="004222C2" w:rsidRPr="009F2EB5">
        <w:rPr>
          <w:rFonts w:ascii="Arial" w:hAnsi="Arial" w:cs="Arial"/>
          <w:b/>
          <w:color w:val="171717" w:themeColor="background2" w:themeShade="1A"/>
          <w:sz w:val="24"/>
          <w:szCs w:val="24"/>
          <w:highlight w:val="lightGray"/>
        </w:rPr>
        <w:t>6</w:t>
      </w:r>
    </w:p>
    <w:p w14:paraId="3BB6EF09" w14:textId="7843A6E2" w:rsidR="00921101" w:rsidRPr="009F2EB5" w:rsidRDefault="00921101" w:rsidP="00CF4855">
      <w:pPr>
        <w:shd w:val="clear" w:color="auto" w:fill="FFFFFF" w:themeFill="background1"/>
        <w:spacing w:line="240" w:lineRule="auto"/>
        <w:jc w:val="center"/>
        <w:rPr>
          <w:rFonts w:ascii="Arial" w:hAnsi="Arial" w:cs="Arial"/>
          <w:b/>
          <w:color w:val="171717" w:themeColor="background2" w:themeShade="1A"/>
          <w:sz w:val="24"/>
          <w:szCs w:val="24"/>
          <w:highlight w:val="lightGray"/>
        </w:rPr>
      </w:pPr>
      <w:r w:rsidRPr="009F2EB5">
        <w:rPr>
          <w:rFonts w:ascii="Arial" w:hAnsi="Arial" w:cs="Arial"/>
          <w:b/>
          <w:bCs/>
          <w:color w:val="171717" w:themeColor="background2" w:themeShade="1A"/>
          <w:sz w:val="24"/>
          <w:szCs w:val="24"/>
          <w:highlight w:val="lightGray"/>
          <w:u w:val="single"/>
        </w:rPr>
        <w:t>(Processo Administrativo n</w:t>
      </w:r>
      <w:r w:rsidR="00BD4A9A" w:rsidRPr="009F2EB5">
        <w:rPr>
          <w:rFonts w:ascii="Arial" w:hAnsi="Arial" w:cs="Arial"/>
          <w:b/>
          <w:bCs/>
          <w:color w:val="171717" w:themeColor="background2" w:themeShade="1A"/>
          <w:sz w:val="24"/>
          <w:szCs w:val="24"/>
          <w:highlight w:val="lightGray"/>
          <w:u w:val="single"/>
        </w:rPr>
        <w:t xml:space="preserve">° </w:t>
      </w:r>
      <w:r w:rsidR="00E62D40" w:rsidRPr="009F2EB5">
        <w:rPr>
          <w:rFonts w:ascii="Arial" w:hAnsi="Arial" w:cs="Arial"/>
          <w:b/>
          <w:bCs/>
          <w:color w:val="171717" w:themeColor="background2" w:themeShade="1A"/>
          <w:sz w:val="24"/>
          <w:szCs w:val="24"/>
          <w:highlight w:val="lightGray"/>
          <w:u w:val="single"/>
        </w:rPr>
        <w:t>06</w:t>
      </w:r>
      <w:r w:rsidR="00A937C1" w:rsidRPr="009F2EB5">
        <w:rPr>
          <w:rFonts w:ascii="Arial" w:hAnsi="Arial" w:cs="Arial"/>
          <w:b/>
          <w:bCs/>
          <w:color w:val="171717" w:themeColor="background2" w:themeShade="1A"/>
          <w:sz w:val="24"/>
          <w:szCs w:val="24"/>
          <w:highlight w:val="lightGray"/>
          <w:u w:val="single"/>
        </w:rPr>
        <w:t>2</w:t>
      </w:r>
      <w:r w:rsidRPr="009F2EB5">
        <w:rPr>
          <w:rFonts w:ascii="Arial" w:hAnsi="Arial" w:cs="Arial"/>
          <w:b/>
          <w:bCs/>
          <w:color w:val="171717" w:themeColor="background2" w:themeShade="1A"/>
          <w:sz w:val="24"/>
          <w:szCs w:val="24"/>
          <w:highlight w:val="lightGray"/>
          <w:u w:val="single"/>
        </w:rPr>
        <w:t>/202</w:t>
      </w:r>
      <w:r w:rsidR="004222C2" w:rsidRPr="009F2EB5">
        <w:rPr>
          <w:rFonts w:ascii="Arial" w:hAnsi="Arial" w:cs="Arial"/>
          <w:b/>
          <w:bCs/>
          <w:color w:val="171717" w:themeColor="background2" w:themeShade="1A"/>
          <w:sz w:val="24"/>
          <w:szCs w:val="24"/>
          <w:highlight w:val="lightGray"/>
          <w:u w:val="single"/>
        </w:rPr>
        <w:t>6</w:t>
      </w:r>
      <w:r w:rsidRPr="009F2EB5">
        <w:rPr>
          <w:rFonts w:ascii="Arial" w:hAnsi="Arial" w:cs="Arial"/>
          <w:b/>
          <w:bCs/>
          <w:color w:val="171717" w:themeColor="background2" w:themeShade="1A"/>
          <w:sz w:val="24"/>
          <w:szCs w:val="24"/>
          <w:highlight w:val="lightGray"/>
          <w:u w:val="single"/>
        </w:rPr>
        <w:t>)</w:t>
      </w:r>
    </w:p>
    <w:p w14:paraId="73FD05A8" w14:textId="77777777" w:rsidR="00921101" w:rsidRPr="009F2EB5" w:rsidRDefault="00921101" w:rsidP="00CF4855">
      <w:pPr>
        <w:shd w:val="clear" w:color="auto" w:fill="FFFFFF" w:themeFill="background1"/>
        <w:tabs>
          <w:tab w:val="left" w:pos="8787"/>
        </w:tabs>
        <w:spacing w:line="240" w:lineRule="auto"/>
        <w:ind w:left="-284" w:right="0"/>
        <w:jc w:val="center"/>
        <w:outlineLvl w:val="0"/>
        <w:rPr>
          <w:rFonts w:ascii="Arial" w:hAnsi="Arial" w:cs="Arial"/>
          <w:b/>
          <w:color w:val="171717" w:themeColor="background2" w:themeShade="1A"/>
          <w:sz w:val="24"/>
          <w:szCs w:val="24"/>
        </w:rPr>
      </w:pPr>
      <w:r w:rsidRPr="009F2EB5">
        <w:rPr>
          <w:rFonts w:ascii="Arial" w:hAnsi="Arial" w:cs="Arial"/>
          <w:b/>
          <w:bCs/>
          <w:color w:val="171717" w:themeColor="background2" w:themeShade="1A"/>
          <w:sz w:val="24"/>
          <w:szCs w:val="24"/>
          <w:highlight w:val="lightGray"/>
          <w:u w:val="single"/>
        </w:rPr>
        <w:t>LICITANET</w:t>
      </w:r>
    </w:p>
    <w:p w14:paraId="0F30E5F4" w14:textId="77777777" w:rsidR="00D51417" w:rsidRPr="009F2EB5" w:rsidRDefault="00D51417" w:rsidP="00CF4855">
      <w:pPr>
        <w:shd w:val="clear" w:color="auto" w:fill="FFFFFF" w:themeFill="background1"/>
        <w:tabs>
          <w:tab w:val="left" w:pos="8787"/>
        </w:tabs>
        <w:spacing w:line="240" w:lineRule="auto"/>
        <w:ind w:left="142" w:right="-568" w:hanging="426"/>
        <w:jc w:val="center"/>
        <w:outlineLvl w:val="0"/>
        <w:rPr>
          <w:rFonts w:ascii="Arial" w:hAnsi="Arial" w:cs="Arial"/>
          <w:color w:val="171717" w:themeColor="background2" w:themeShade="1A"/>
          <w:sz w:val="24"/>
          <w:szCs w:val="24"/>
        </w:rPr>
      </w:pPr>
    </w:p>
    <w:p w14:paraId="6622FAA3" w14:textId="3E91A940" w:rsidR="00D51417" w:rsidRPr="009F2EB5" w:rsidRDefault="00921101" w:rsidP="00CF4855">
      <w:pPr>
        <w:tabs>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Torna-se público, para conhecimento dos interessados, que a PREFEITURA MUNICIPAL DE CÁCERES, por meio da SECRETARIA MUNICIPAL DE ADMINISTRAÇÃO, sediada na AV. BRASIL, 119, COC, BAIRRO JARDIM CELESTE, realizará licitação, para registro de preços, na modalidade PREGÃO, na forma ELETRÔNICA, </w:t>
      </w:r>
      <w:r w:rsidRPr="009F2EB5">
        <w:rPr>
          <w:rFonts w:ascii="Arial" w:hAnsi="Arial" w:cs="Arial"/>
          <w:b/>
          <w:bCs/>
          <w:color w:val="171717" w:themeColor="background2" w:themeShade="1A"/>
          <w:sz w:val="24"/>
          <w:szCs w:val="24"/>
        </w:rPr>
        <w:t>com critério de julgamento menor preço por item, modo de disputa aberto</w:t>
      </w:r>
      <w:r w:rsidRPr="009F2EB5">
        <w:rPr>
          <w:rFonts w:ascii="Arial" w:hAnsi="Arial" w:cs="Arial"/>
          <w:color w:val="171717" w:themeColor="background2" w:themeShade="1A"/>
          <w:sz w:val="24"/>
          <w:szCs w:val="24"/>
        </w:rPr>
        <w:t>, no</w:t>
      </w:r>
      <w:r w:rsidR="00B26FCC" w:rsidRPr="009F2EB5">
        <w:rPr>
          <w:rFonts w:ascii="Arial" w:hAnsi="Arial" w:cs="Arial"/>
          <w:color w:val="171717" w:themeColor="background2" w:themeShade="1A"/>
          <w:sz w:val="24"/>
          <w:szCs w:val="24"/>
        </w:rPr>
        <w:t xml:space="preserve"> </w:t>
      </w:r>
      <w:r w:rsidRPr="009F2EB5">
        <w:rPr>
          <w:rFonts w:ascii="Arial" w:hAnsi="Arial" w:cs="Arial"/>
          <w:color w:val="171717" w:themeColor="background2" w:themeShade="1A"/>
          <w:sz w:val="24"/>
          <w:szCs w:val="24"/>
        </w:rPr>
        <w:t xml:space="preserve">termo da lei n.º 14.133 de 2021 e demais legislação aplicável e de acordo com as </w:t>
      </w:r>
      <w:r w:rsidR="00BD4A9A" w:rsidRPr="009F2EB5">
        <w:rPr>
          <w:rFonts w:ascii="Arial" w:hAnsi="Arial" w:cs="Arial"/>
          <w:color w:val="171717" w:themeColor="background2" w:themeShade="1A"/>
          <w:sz w:val="24"/>
          <w:szCs w:val="24"/>
        </w:rPr>
        <w:t>condições estabelecidas</w:t>
      </w:r>
      <w:r w:rsidRPr="009F2EB5">
        <w:rPr>
          <w:rFonts w:ascii="Arial" w:hAnsi="Arial" w:cs="Arial"/>
          <w:color w:val="171717" w:themeColor="background2" w:themeShade="1A"/>
          <w:sz w:val="24"/>
          <w:szCs w:val="24"/>
        </w:rPr>
        <w:t xml:space="preserve"> neste Edital. </w:t>
      </w:r>
    </w:p>
    <w:p w14:paraId="3A3E8984" w14:textId="6488CE3E" w:rsidR="00921101" w:rsidRPr="009F2EB5" w:rsidRDefault="00921101" w:rsidP="00CF4855">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8787"/>
        </w:tabs>
        <w:spacing w:line="240" w:lineRule="auto"/>
        <w:ind w:left="-284" w:right="-568"/>
        <w:jc w:val="both"/>
        <w:outlineLvl w:val="0"/>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 xml:space="preserve">Data da sessão:  </w:t>
      </w:r>
      <w:r w:rsidR="00CF4855" w:rsidRPr="009F2EB5">
        <w:rPr>
          <w:rFonts w:ascii="Arial" w:hAnsi="Arial" w:cs="Arial"/>
          <w:b/>
          <w:color w:val="171717" w:themeColor="background2" w:themeShade="1A"/>
          <w:sz w:val="24"/>
          <w:szCs w:val="24"/>
        </w:rPr>
        <w:t>15</w:t>
      </w:r>
      <w:r w:rsidRPr="009F2EB5">
        <w:rPr>
          <w:rFonts w:ascii="Arial" w:hAnsi="Arial" w:cs="Arial"/>
          <w:b/>
          <w:color w:val="171717" w:themeColor="background2" w:themeShade="1A"/>
          <w:sz w:val="24"/>
          <w:szCs w:val="24"/>
        </w:rPr>
        <w:t xml:space="preserve"> de </w:t>
      </w:r>
      <w:r w:rsidR="00CF4855" w:rsidRPr="009F2EB5">
        <w:rPr>
          <w:rFonts w:ascii="Arial" w:hAnsi="Arial" w:cs="Arial"/>
          <w:b/>
          <w:color w:val="171717" w:themeColor="background2" w:themeShade="1A"/>
          <w:sz w:val="24"/>
          <w:szCs w:val="24"/>
        </w:rPr>
        <w:t xml:space="preserve"> JUNHO</w:t>
      </w:r>
      <w:r w:rsidRPr="009F2EB5">
        <w:rPr>
          <w:rFonts w:ascii="Arial" w:hAnsi="Arial" w:cs="Arial"/>
          <w:b/>
          <w:color w:val="171717" w:themeColor="background2" w:themeShade="1A"/>
          <w:sz w:val="24"/>
          <w:szCs w:val="24"/>
        </w:rPr>
        <w:t xml:space="preserve"> de 202</w:t>
      </w:r>
      <w:r w:rsidR="004222C2" w:rsidRPr="009F2EB5">
        <w:rPr>
          <w:rFonts w:ascii="Arial" w:hAnsi="Arial" w:cs="Arial"/>
          <w:b/>
          <w:color w:val="171717" w:themeColor="background2" w:themeShade="1A"/>
          <w:sz w:val="24"/>
          <w:szCs w:val="24"/>
        </w:rPr>
        <w:t>6</w:t>
      </w:r>
    </w:p>
    <w:p w14:paraId="0C2E58EF" w14:textId="77777777" w:rsidR="00921101" w:rsidRPr="009F2EB5" w:rsidRDefault="00921101" w:rsidP="00CF4855">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8787"/>
        </w:tabs>
        <w:spacing w:line="240" w:lineRule="auto"/>
        <w:ind w:left="-284" w:right="-568"/>
        <w:jc w:val="both"/>
        <w:outlineLvl w:val="0"/>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Horário: 09:00 horário de Brasília</w:t>
      </w:r>
    </w:p>
    <w:p w14:paraId="69168357" w14:textId="77777777" w:rsidR="00921101" w:rsidRPr="009F2EB5" w:rsidRDefault="00921101" w:rsidP="00CF4855">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b/>
          <w:color w:val="171717" w:themeColor="background2" w:themeShade="1A"/>
          <w:sz w:val="24"/>
          <w:szCs w:val="24"/>
        </w:rPr>
        <w:t>Portal LICITANET</w:t>
      </w:r>
    </w:p>
    <w:p w14:paraId="39010AEF" w14:textId="674EF92E" w:rsidR="00C56974" w:rsidRPr="009F2EB5" w:rsidRDefault="00921101" w:rsidP="00CF4855">
      <w:pPr>
        <w:shd w:val="clear" w:color="auto" w:fill="BFBFBF" w:themeFill="background1" w:themeFillShade="BF"/>
        <w:tabs>
          <w:tab w:val="left" w:pos="8787"/>
        </w:tabs>
        <w:spacing w:line="240" w:lineRule="auto"/>
        <w:ind w:left="-284" w:right="-568"/>
        <w:jc w:val="both"/>
        <w:outlineLvl w:val="0"/>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1. DO OBJETO</w:t>
      </w:r>
    </w:p>
    <w:p w14:paraId="2E8EE00E" w14:textId="662CDAC7" w:rsidR="00921101" w:rsidRPr="009F2EB5" w:rsidRDefault="0052796C" w:rsidP="00CF4855">
      <w:pPr>
        <w:pStyle w:val="Nivel2"/>
        <w:numPr>
          <w:ilvl w:val="1"/>
          <w:numId w:val="11"/>
        </w:numPr>
        <w:tabs>
          <w:tab w:val="left" w:pos="142"/>
          <w:tab w:val="left" w:pos="426"/>
        </w:tabs>
        <w:spacing w:before="0" w:line="240" w:lineRule="auto"/>
        <w:ind w:left="-284" w:right="-568" w:firstLine="0"/>
        <w:jc w:val="both"/>
        <w:rPr>
          <w:color w:val="171717" w:themeColor="background2" w:themeShade="1A"/>
          <w:sz w:val="24"/>
          <w:szCs w:val="24"/>
        </w:rPr>
      </w:pPr>
      <w:r w:rsidRPr="009F2EB5">
        <w:rPr>
          <w:b/>
          <w:bCs/>
          <w:color w:val="171717" w:themeColor="background2" w:themeShade="1A"/>
          <w:sz w:val="24"/>
          <w:szCs w:val="24"/>
        </w:rPr>
        <w:t xml:space="preserve">Registro de preço para futura e eventual </w:t>
      </w:r>
      <w:r w:rsidR="00E62D40" w:rsidRPr="009F2EB5">
        <w:rPr>
          <w:rFonts w:eastAsiaTheme="minorHAnsi"/>
          <w:b/>
          <w:bCs/>
          <w:color w:val="171717" w:themeColor="background2" w:themeShade="1A"/>
          <w:sz w:val="24"/>
          <w:szCs w:val="24"/>
        </w:rPr>
        <w:t xml:space="preserve">Aquisição de Materiais Personalizados (Premiações do tipo Troféus, Medalhas), </w:t>
      </w:r>
      <w:r w:rsidR="00E62D40" w:rsidRPr="009F2EB5">
        <w:rPr>
          <w:rFonts w:eastAsiaTheme="minorHAnsi"/>
          <w:bCs/>
          <w:color w:val="171717" w:themeColor="background2" w:themeShade="1A"/>
          <w:sz w:val="24"/>
          <w:szCs w:val="24"/>
        </w:rPr>
        <w:t>para eventos esportivos realizados pela Prefeitura</w:t>
      </w:r>
      <w:r w:rsidR="00E62D40" w:rsidRPr="009F2EB5">
        <w:rPr>
          <w:color w:val="171717" w:themeColor="background2" w:themeShade="1A"/>
          <w:sz w:val="24"/>
          <w:szCs w:val="24"/>
        </w:rPr>
        <w:t xml:space="preserve">, </w:t>
      </w:r>
      <w:r w:rsidR="00E62D40" w:rsidRPr="009F2EB5">
        <w:rPr>
          <w:rFonts w:eastAsia="Times New Roman"/>
          <w:color w:val="171717" w:themeColor="background2" w:themeShade="1A"/>
          <w:sz w:val="24"/>
          <w:szCs w:val="24"/>
        </w:rPr>
        <w:t xml:space="preserve">justifica-se em razão da realização do </w:t>
      </w:r>
      <w:r w:rsidR="00E62D40" w:rsidRPr="009F2EB5">
        <w:rPr>
          <w:rFonts w:eastAsia="Times New Roman"/>
          <w:b/>
          <w:bCs/>
          <w:color w:val="171717" w:themeColor="background2" w:themeShade="1A"/>
          <w:sz w:val="24"/>
          <w:szCs w:val="24"/>
        </w:rPr>
        <w:t>Festival Internacional de Pesca Esportiva (</w:t>
      </w:r>
      <w:proofErr w:type="spellStart"/>
      <w:r w:rsidR="00E62D40" w:rsidRPr="009F2EB5">
        <w:rPr>
          <w:rFonts w:eastAsia="Times New Roman"/>
          <w:b/>
          <w:bCs/>
          <w:color w:val="171717" w:themeColor="background2" w:themeShade="1A"/>
          <w:sz w:val="24"/>
          <w:szCs w:val="24"/>
        </w:rPr>
        <w:t>FIPe</w:t>
      </w:r>
      <w:proofErr w:type="spellEnd"/>
      <w:r w:rsidR="00E62D40" w:rsidRPr="009F2EB5">
        <w:rPr>
          <w:rFonts w:eastAsia="Times New Roman"/>
          <w:b/>
          <w:bCs/>
          <w:color w:val="171717" w:themeColor="background2" w:themeShade="1A"/>
          <w:sz w:val="24"/>
          <w:szCs w:val="24"/>
        </w:rPr>
        <w:t>)</w:t>
      </w:r>
      <w:r w:rsidR="00E62D40" w:rsidRPr="009F2EB5">
        <w:rPr>
          <w:rFonts w:eastAsia="Times New Roman"/>
          <w:color w:val="171717" w:themeColor="background2" w:themeShade="1A"/>
          <w:sz w:val="24"/>
          <w:szCs w:val="24"/>
        </w:rPr>
        <w:t>, evento anual promovido pela Prefeitura Municipal de Cáceres, por meio da Secretaria Municipal de Turismo e Cultura</w:t>
      </w:r>
      <w:r w:rsidRPr="009F2EB5">
        <w:rPr>
          <w:b/>
          <w:bCs/>
          <w:color w:val="171717" w:themeColor="background2" w:themeShade="1A"/>
          <w:sz w:val="24"/>
          <w:szCs w:val="24"/>
        </w:rPr>
        <w:t>.</w:t>
      </w:r>
    </w:p>
    <w:p w14:paraId="3A36442A" w14:textId="55E1FF6F" w:rsidR="00921101" w:rsidRPr="009F2EB5" w:rsidRDefault="00921101" w:rsidP="00CF4855">
      <w:pPr>
        <w:tabs>
          <w:tab w:val="left" w:pos="8787"/>
        </w:tabs>
        <w:spacing w:line="240" w:lineRule="auto"/>
        <w:ind w:left="-284" w:right="-568"/>
        <w:contextualSpacing/>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1.2. A licitação será</w:t>
      </w:r>
      <w:r w:rsidR="00501C59" w:rsidRPr="009F2EB5">
        <w:rPr>
          <w:rFonts w:ascii="Arial" w:hAnsi="Arial" w:cs="Arial"/>
          <w:color w:val="171717" w:themeColor="background2" w:themeShade="1A"/>
          <w:sz w:val="24"/>
          <w:szCs w:val="24"/>
        </w:rPr>
        <w:t xml:space="preserve"> por </w:t>
      </w:r>
      <w:r w:rsidR="00EB5DD9" w:rsidRPr="009F2EB5">
        <w:rPr>
          <w:rFonts w:ascii="Arial" w:hAnsi="Arial" w:cs="Arial"/>
          <w:color w:val="171717" w:themeColor="background2" w:themeShade="1A"/>
          <w:sz w:val="24"/>
          <w:szCs w:val="24"/>
        </w:rPr>
        <w:t>itens</w:t>
      </w:r>
      <w:r w:rsidRPr="009F2EB5">
        <w:rPr>
          <w:rFonts w:ascii="Arial" w:hAnsi="Arial" w:cs="Arial"/>
          <w:color w:val="171717" w:themeColor="background2" w:themeShade="1A"/>
          <w:sz w:val="24"/>
          <w:szCs w:val="24"/>
        </w:rPr>
        <w:t xml:space="preserve">, conforme tabela constante do Termo de Referência, facultando-se ao licitante a participação em quantos itens for de seu interesse. </w:t>
      </w:r>
    </w:p>
    <w:p w14:paraId="69AA4224" w14:textId="0F75D632" w:rsidR="00F12D58" w:rsidRPr="009F2EB5" w:rsidRDefault="00921101" w:rsidP="00CF4855">
      <w:pPr>
        <w:tabs>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1.3. O critério de julgamento adotado será o menor preço por </w:t>
      </w:r>
      <w:r w:rsidR="00EB5DD9" w:rsidRPr="009F2EB5">
        <w:rPr>
          <w:rFonts w:ascii="Arial" w:hAnsi="Arial" w:cs="Arial"/>
          <w:color w:val="171717" w:themeColor="background2" w:themeShade="1A"/>
          <w:sz w:val="24"/>
          <w:szCs w:val="24"/>
        </w:rPr>
        <w:t>itens</w:t>
      </w:r>
      <w:r w:rsidRPr="009F2EB5">
        <w:rPr>
          <w:rFonts w:ascii="Arial" w:hAnsi="Arial" w:cs="Arial"/>
          <w:color w:val="171717" w:themeColor="background2" w:themeShade="1A"/>
          <w:sz w:val="24"/>
          <w:szCs w:val="24"/>
        </w:rPr>
        <w:t xml:space="preserve">, observadas as exigências contidas neste Edital e seus Anexos quanto às especificações do objeto. </w:t>
      </w:r>
    </w:p>
    <w:p w14:paraId="4958257F" w14:textId="77777777" w:rsidR="00921101" w:rsidRPr="009F2EB5" w:rsidRDefault="00921101" w:rsidP="00CF4855">
      <w:pPr>
        <w:shd w:val="clear" w:color="auto" w:fill="BFBFBF" w:themeFill="background1" w:themeFillShade="BF"/>
        <w:tabs>
          <w:tab w:val="left" w:pos="8787"/>
        </w:tabs>
        <w:spacing w:line="240" w:lineRule="auto"/>
        <w:ind w:left="-284" w:right="-568"/>
        <w:jc w:val="both"/>
        <w:outlineLvl w:val="0"/>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2. DOS REGISTROS DE PREÇOS.</w:t>
      </w:r>
    </w:p>
    <w:p w14:paraId="55A34A48" w14:textId="77777777" w:rsidR="00921101" w:rsidRPr="009F2EB5" w:rsidRDefault="00921101" w:rsidP="00CF4855">
      <w:pPr>
        <w:tabs>
          <w:tab w:val="left" w:pos="426"/>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2.1.</w:t>
      </w:r>
      <w:r w:rsidRPr="009F2EB5">
        <w:rPr>
          <w:rFonts w:ascii="Arial" w:hAnsi="Arial" w:cs="Arial"/>
          <w:color w:val="171717" w:themeColor="background2" w:themeShade="1A"/>
          <w:sz w:val="24"/>
          <w:szCs w:val="24"/>
        </w:rPr>
        <w:tab/>
        <w:t>As regras referentes aos órgãos gerenciador e participante, bem como a eventuais adesões são as que constam da minuta de Ata de Registro de Preços.</w:t>
      </w:r>
    </w:p>
    <w:p w14:paraId="133A7E2F" w14:textId="36A6F855" w:rsidR="00F12D58" w:rsidRPr="009F2EB5" w:rsidRDefault="00921101" w:rsidP="00CF4855">
      <w:pPr>
        <w:tabs>
          <w:tab w:val="left" w:pos="426"/>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2.2. Será admitida a adesão à ata de registro de preços decorrente desta licitação, </w:t>
      </w:r>
      <w:r w:rsidR="00F12D58" w:rsidRPr="009F2EB5">
        <w:rPr>
          <w:rFonts w:ascii="Arial" w:hAnsi="Arial" w:cs="Arial"/>
          <w:color w:val="171717" w:themeColor="background2" w:themeShade="1A"/>
          <w:sz w:val="24"/>
          <w:szCs w:val="24"/>
        </w:rPr>
        <w:t>conforme decreto</w:t>
      </w:r>
      <w:r w:rsidR="00892615" w:rsidRPr="009F2EB5">
        <w:rPr>
          <w:rFonts w:ascii="Arial" w:hAnsi="Arial" w:cs="Arial"/>
          <w:color w:val="171717" w:themeColor="background2" w:themeShade="1A"/>
          <w:sz w:val="24"/>
          <w:szCs w:val="24"/>
        </w:rPr>
        <w:t xml:space="preserve"> municipal 073/2024</w:t>
      </w:r>
      <w:r w:rsidRPr="009F2EB5">
        <w:rPr>
          <w:rFonts w:ascii="Arial" w:hAnsi="Arial" w:cs="Arial"/>
          <w:color w:val="171717" w:themeColor="background2" w:themeShade="1A"/>
          <w:sz w:val="24"/>
          <w:szCs w:val="24"/>
        </w:rPr>
        <w:t xml:space="preserve"> demais legislação aplicável e de acordo com as condições.</w:t>
      </w:r>
    </w:p>
    <w:p w14:paraId="79F149D8" w14:textId="77777777" w:rsidR="00921101" w:rsidRPr="009F2EB5" w:rsidRDefault="00921101" w:rsidP="00CF4855">
      <w:pPr>
        <w:shd w:val="clear" w:color="auto" w:fill="BFBFBF" w:themeFill="background1" w:themeFillShade="BF"/>
        <w:tabs>
          <w:tab w:val="left" w:pos="8787"/>
        </w:tabs>
        <w:spacing w:line="240" w:lineRule="auto"/>
        <w:ind w:left="-284" w:right="-568"/>
        <w:jc w:val="both"/>
        <w:outlineLvl w:val="0"/>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3. DA PARTICIPAÇÃO NO PREGÃO</w:t>
      </w:r>
    </w:p>
    <w:p w14:paraId="38AAD30A" w14:textId="77777777" w:rsidR="00921101" w:rsidRPr="009F2EB5" w:rsidRDefault="00921101" w:rsidP="00CF4855">
      <w:pPr>
        <w:pStyle w:val="Nivel2"/>
        <w:numPr>
          <w:ilvl w:val="1"/>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Poderão participar deste Pregão os interessados que estiverem previamente credenciados na Plataforma </w:t>
      </w:r>
      <w:r w:rsidRPr="009F2EB5">
        <w:rPr>
          <w:b/>
          <w:bCs/>
          <w:color w:val="171717" w:themeColor="background2" w:themeShade="1A"/>
          <w:sz w:val="24"/>
          <w:szCs w:val="24"/>
        </w:rPr>
        <w:t>LICITANET – Licitações Eletrônicas</w:t>
      </w:r>
      <w:r w:rsidRPr="009F2EB5">
        <w:rPr>
          <w:color w:val="171717" w:themeColor="background2" w:themeShade="1A"/>
          <w:sz w:val="24"/>
          <w:szCs w:val="24"/>
        </w:rPr>
        <w:t xml:space="preserve"> (</w:t>
      </w:r>
      <w:hyperlink r:id="rId7" w:history="1">
        <w:r w:rsidRPr="009F2EB5">
          <w:rPr>
            <w:rStyle w:val="Hyperlink"/>
            <w:color w:val="171717" w:themeColor="background2" w:themeShade="1A"/>
            <w:sz w:val="24"/>
            <w:szCs w:val="24"/>
          </w:rPr>
          <w:t>www.licitanet.com.br</w:t>
        </w:r>
      </w:hyperlink>
      <w:r w:rsidRPr="009F2EB5">
        <w:rPr>
          <w:color w:val="171717" w:themeColor="background2" w:themeShade="1A"/>
          <w:sz w:val="24"/>
          <w:szCs w:val="24"/>
        </w:rPr>
        <w:t>).</w:t>
      </w:r>
    </w:p>
    <w:p w14:paraId="0C6EEBF2" w14:textId="77777777" w:rsidR="00921101" w:rsidRPr="009F2EB5" w:rsidRDefault="00921101" w:rsidP="00CF4855">
      <w:pPr>
        <w:pStyle w:val="Nivel2"/>
        <w:numPr>
          <w:ilvl w:val="1"/>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w:t>
      </w:r>
      <w:r w:rsidRPr="009F2EB5">
        <w:rPr>
          <w:color w:val="171717" w:themeColor="background2" w:themeShade="1A"/>
          <w:sz w:val="24"/>
          <w:szCs w:val="24"/>
        </w:rPr>
        <w:lastRenderedPageBreak/>
        <w:t>provedor da plataforma ou do órgão ou entidade promotora da licitação por eventuais danos decorrentes de uso indevido das credenciais de acesso, ainda que por terceiros.</w:t>
      </w:r>
    </w:p>
    <w:p w14:paraId="165E5711" w14:textId="77777777" w:rsidR="00921101" w:rsidRPr="009F2EB5" w:rsidRDefault="00921101" w:rsidP="00CF4855">
      <w:pPr>
        <w:pStyle w:val="Nivel2"/>
        <w:numPr>
          <w:ilvl w:val="1"/>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3C3EEAD6" w14:textId="77777777" w:rsidR="00921101" w:rsidRPr="009F2EB5" w:rsidRDefault="00921101" w:rsidP="00CF4855">
      <w:pPr>
        <w:pStyle w:val="Nivel2"/>
        <w:numPr>
          <w:ilvl w:val="1"/>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A não observância do disposto no item anterior poderá ensejar desclassificação no momento da habilitação.</w:t>
      </w:r>
    </w:p>
    <w:p w14:paraId="54C3EE68" w14:textId="0EF2CA5B" w:rsidR="00921101" w:rsidRPr="009F2EB5" w:rsidRDefault="00921101" w:rsidP="00CF4855">
      <w:pPr>
        <w:pStyle w:val="Nivel2"/>
        <w:numPr>
          <w:ilvl w:val="1"/>
          <w:numId w:val="1"/>
        </w:numPr>
        <w:tabs>
          <w:tab w:val="left" w:pos="284"/>
          <w:tab w:val="left" w:pos="426"/>
          <w:tab w:val="left" w:pos="709"/>
        </w:tabs>
        <w:spacing w:before="0" w:line="240" w:lineRule="auto"/>
        <w:ind w:left="-284" w:right="-568" w:firstLine="0"/>
        <w:jc w:val="both"/>
        <w:rPr>
          <w:rFonts w:eastAsia="Times New Roman"/>
          <w:color w:val="171717" w:themeColor="background2" w:themeShade="1A"/>
          <w:sz w:val="24"/>
          <w:szCs w:val="24"/>
        </w:rPr>
      </w:pPr>
      <w:r w:rsidRPr="009F2EB5">
        <w:rPr>
          <w:b/>
          <w:bCs/>
          <w:color w:val="171717" w:themeColor="background2" w:themeShade="1A"/>
          <w:sz w:val="24"/>
          <w:szCs w:val="24"/>
        </w:rPr>
        <w:t>Será concedido tratamento favorecido</w:t>
      </w:r>
      <w:r w:rsidR="00344418" w:rsidRPr="009F2EB5">
        <w:rPr>
          <w:b/>
          <w:bCs/>
          <w:color w:val="171717" w:themeColor="background2" w:themeShade="1A"/>
          <w:sz w:val="24"/>
          <w:szCs w:val="24"/>
        </w:rPr>
        <w:t xml:space="preserve"> par</w:t>
      </w:r>
      <w:r w:rsidR="00686A06" w:rsidRPr="009F2EB5">
        <w:rPr>
          <w:b/>
          <w:bCs/>
          <w:color w:val="171717" w:themeColor="background2" w:themeShade="1A"/>
          <w:sz w:val="24"/>
          <w:szCs w:val="24"/>
        </w:rPr>
        <w:t xml:space="preserve">a todos os itens, </w:t>
      </w:r>
      <w:r w:rsidRPr="009F2EB5">
        <w:rPr>
          <w:color w:val="171717" w:themeColor="background2" w:themeShade="1A"/>
          <w:sz w:val="24"/>
          <w:szCs w:val="24"/>
        </w:rPr>
        <w:t xml:space="preserve">para as microempresas e empresas de pequeno porte, para as sociedades cooperativas </w:t>
      </w:r>
      <w:r w:rsidRPr="009F2EB5">
        <w:rPr>
          <w:rFonts w:eastAsia="Times New Roman"/>
          <w:color w:val="171717" w:themeColor="background2" w:themeShade="1A"/>
          <w:sz w:val="24"/>
          <w:szCs w:val="24"/>
        </w:rPr>
        <w:t xml:space="preserve">mencionadas no </w:t>
      </w:r>
      <w:hyperlink r:id="rId8" w:anchor="art16" w:history="1">
        <w:r w:rsidRPr="009F2EB5">
          <w:rPr>
            <w:rStyle w:val="Hyperlink"/>
            <w:color w:val="171717" w:themeColor="background2" w:themeShade="1A"/>
            <w:sz w:val="24"/>
            <w:szCs w:val="24"/>
          </w:rPr>
          <w:t>artigo 16 da Lei nº 14.133, de 2021</w:t>
        </w:r>
      </w:hyperlink>
      <w:r w:rsidRPr="009F2EB5">
        <w:rPr>
          <w:color w:val="171717" w:themeColor="background2" w:themeShade="1A"/>
          <w:sz w:val="24"/>
          <w:szCs w:val="24"/>
        </w:rPr>
        <w:t xml:space="preserve">, para o agricultor familiar, o produtor rural pessoa física e para o microempreendedor individual - MEI, nos limites previstos da </w:t>
      </w:r>
      <w:hyperlink r:id="rId9" w:history="1">
        <w:r w:rsidRPr="009F2EB5">
          <w:rPr>
            <w:rStyle w:val="Hyperlink"/>
            <w:color w:val="171717" w:themeColor="background2" w:themeShade="1A"/>
            <w:sz w:val="24"/>
            <w:szCs w:val="24"/>
          </w:rPr>
          <w:t>Lei Complementar nº 123, de 2006</w:t>
        </w:r>
      </w:hyperlink>
      <w:r w:rsidRPr="009F2EB5">
        <w:rPr>
          <w:color w:val="171717" w:themeColor="background2" w:themeShade="1A"/>
          <w:sz w:val="24"/>
          <w:szCs w:val="24"/>
        </w:rPr>
        <w:t>.</w:t>
      </w:r>
    </w:p>
    <w:p w14:paraId="7B9DDD60" w14:textId="72981F0B" w:rsidR="00921101" w:rsidRPr="009F2EB5" w:rsidRDefault="00921101" w:rsidP="00CF4855">
      <w:pPr>
        <w:pStyle w:val="Nivel2"/>
        <w:numPr>
          <w:ilvl w:val="1"/>
          <w:numId w:val="1"/>
        </w:numPr>
        <w:tabs>
          <w:tab w:val="left" w:pos="284"/>
          <w:tab w:val="left" w:pos="426"/>
          <w:tab w:val="left" w:pos="709"/>
        </w:tabs>
        <w:spacing w:before="0" w:line="240" w:lineRule="auto"/>
        <w:ind w:left="-284" w:right="-568" w:firstLine="0"/>
        <w:jc w:val="both"/>
        <w:rPr>
          <w:rFonts w:eastAsia="Times New Roman"/>
          <w:color w:val="171717" w:themeColor="background2" w:themeShade="1A"/>
          <w:sz w:val="24"/>
          <w:szCs w:val="24"/>
        </w:rPr>
      </w:pPr>
      <w:bookmarkStart w:id="0" w:name="_Ref117000692"/>
      <w:r w:rsidRPr="009F2EB5">
        <w:rPr>
          <w:rFonts w:eastAsia="Times New Roman"/>
          <w:color w:val="171717" w:themeColor="background2" w:themeShade="1A"/>
          <w:sz w:val="24"/>
          <w:szCs w:val="24"/>
        </w:rPr>
        <w:t xml:space="preserve">Não poderão disputar </w:t>
      </w:r>
      <w:r w:rsidR="007A1862" w:rsidRPr="009F2EB5">
        <w:rPr>
          <w:rFonts w:eastAsia="Times New Roman"/>
          <w:color w:val="171717" w:themeColor="background2" w:themeShade="1A"/>
          <w:sz w:val="24"/>
          <w:szCs w:val="24"/>
        </w:rPr>
        <w:t>está</w:t>
      </w:r>
      <w:r w:rsidRPr="009F2EB5">
        <w:rPr>
          <w:rFonts w:eastAsia="Times New Roman"/>
          <w:color w:val="171717" w:themeColor="background2" w:themeShade="1A"/>
          <w:sz w:val="24"/>
          <w:szCs w:val="24"/>
        </w:rPr>
        <w:t xml:space="preserve"> licitação:</w:t>
      </w:r>
      <w:bookmarkEnd w:id="0"/>
    </w:p>
    <w:p w14:paraId="7242A4A8" w14:textId="77777777" w:rsidR="00921101" w:rsidRPr="009F2EB5" w:rsidRDefault="00921101" w:rsidP="00CF4855">
      <w:pPr>
        <w:numPr>
          <w:ilvl w:val="2"/>
          <w:numId w:val="1"/>
        </w:numPr>
        <w:tabs>
          <w:tab w:val="left" w:pos="284"/>
          <w:tab w:val="left" w:pos="426"/>
          <w:tab w:val="left" w:pos="709"/>
          <w:tab w:val="left" w:pos="1440"/>
        </w:tabs>
        <w:autoSpaceDE w:val="0"/>
        <w:snapToGrid w:val="0"/>
        <w:spacing w:line="240" w:lineRule="auto"/>
        <w:ind w:left="-284" w:right="-568" w:firstLine="0"/>
        <w:jc w:val="both"/>
        <w:rPr>
          <w:rFonts w:ascii="Arial" w:hAnsi="Arial" w:cs="Arial"/>
          <w:color w:val="171717" w:themeColor="background2" w:themeShade="1A"/>
          <w:sz w:val="24"/>
          <w:szCs w:val="24"/>
        </w:rPr>
      </w:pPr>
      <w:bookmarkStart w:id="1" w:name="_Ref113883338"/>
      <w:r w:rsidRPr="009F2EB5">
        <w:rPr>
          <w:rFonts w:ascii="Arial" w:hAnsi="Arial" w:cs="Arial"/>
          <w:color w:val="171717" w:themeColor="background2" w:themeShade="1A"/>
          <w:sz w:val="24"/>
          <w:szCs w:val="24"/>
        </w:rPr>
        <w:t>aquele que não atenda às condições deste Edital e seu(s) anexo(s);</w:t>
      </w:r>
    </w:p>
    <w:p w14:paraId="01B3B9BF" w14:textId="77777777" w:rsidR="00921101" w:rsidRPr="009F2EB5" w:rsidRDefault="00921101" w:rsidP="00CF4855">
      <w:pPr>
        <w:pStyle w:val="Nivel3"/>
        <w:numPr>
          <w:ilvl w:val="2"/>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bookmarkStart w:id="2" w:name="_Ref114659912"/>
      <w:r w:rsidRPr="009F2EB5">
        <w:rPr>
          <w:color w:val="171717" w:themeColor="background2" w:themeShade="1A"/>
          <w:sz w:val="24"/>
          <w:szCs w:val="24"/>
        </w:rPr>
        <w:t>autor do anteprojeto, do projeto básico ou do projeto executivo, pessoa física ou jurídica, quando a licitação versar sobre serviços ou fornecimento de bens a ele relacionados;</w:t>
      </w:r>
      <w:bookmarkEnd w:id="1"/>
      <w:bookmarkEnd w:id="2"/>
    </w:p>
    <w:p w14:paraId="66E97979" w14:textId="77777777" w:rsidR="00921101" w:rsidRPr="009F2EB5" w:rsidRDefault="00921101" w:rsidP="00CF4855">
      <w:pPr>
        <w:pStyle w:val="Nivel3"/>
        <w:numPr>
          <w:ilvl w:val="2"/>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bookmarkStart w:id="3" w:name="_Ref114659913"/>
      <w:bookmarkStart w:id="4" w:name="_Ref113883339"/>
      <w:r w:rsidRPr="009F2EB5">
        <w:rPr>
          <w:color w:val="171717" w:themeColor="background2" w:themeShade="1A"/>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3"/>
      <w:r w:rsidRPr="009F2EB5">
        <w:rPr>
          <w:color w:val="171717" w:themeColor="background2" w:themeShade="1A"/>
          <w:sz w:val="24"/>
          <w:szCs w:val="24"/>
        </w:rPr>
        <w:t xml:space="preserve"> </w:t>
      </w:r>
      <w:bookmarkEnd w:id="4"/>
    </w:p>
    <w:p w14:paraId="25E613CB" w14:textId="77777777" w:rsidR="00921101" w:rsidRPr="009F2EB5" w:rsidRDefault="00921101" w:rsidP="00CF4855">
      <w:pPr>
        <w:pStyle w:val="Nivel3"/>
        <w:numPr>
          <w:ilvl w:val="2"/>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bookmarkStart w:id="5" w:name="_Ref113883003"/>
      <w:r w:rsidRPr="009F2EB5">
        <w:rPr>
          <w:color w:val="171717" w:themeColor="background2" w:themeShade="1A"/>
          <w:sz w:val="24"/>
          <w:szCs w:val="24"/>
        </w:rPr>
        <w:t>pessoa física ou jurídica que se encontre, ao tempo da licitação, impossibilitada de participar da licitação em decorrência de sanção que lhe foi imposta;</w:t>
      </w:r>
      <w:bookmarkEnd w:id="5"/>
    </w:p>
    <w:p w14:paraId="06920E65" w14:textId="77777777" w:rsidR="00921101" w:rsidRPr="009F2EB5" w:rsidRDefault="00921101" w:rsidP="00CF4855">
      <w:pPr>
        <w:pStyle w:val="Nivel3"/>
        <w:numPr>
          <w:ilvl w:val="2"/>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2C3EDC49" w14:textId="77777777" w:rsidR="00921101" w:rsidRPr="009F2EB5" w:rsidRDefault="00921101" w:rsidP="00CF4855">
      <w:pPr>
        <w:pStyle w:val="Nivel3"/>
        <w:numPr>
          <w:ilvl w:val="2"/>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bookmarkStart w:id="6" w:name="_Ref113883579"/>
      <w:r w:rsidRPr="009F2EB5">
        <w:rPr>
          <w:color w:val="171717" w:themeColor="background2" w:themeShade="1A"/>
          <w:sz w:val="24"/>
          <w:szCs w:val="24"/>
        </w:rPr>
        <w:t>empresas controladoras, controladas ou coligadas, nos termos da Lei nº 6.404, de 15 de dezembro de 1976, concorrendo entre si;</w:t>
      </w:r>
      <w:bookmarkEnd w:id="6"/>
    </w:p>
    <w:p w14:paraId="02959AB7" w14:textId="77777777" w:rsidR="00921101" w:rsidRPr="009F2EB5" w:rsidRDefault="00921101" w:rsidP="00CF4855">
      <w:pPr>
        <w:pStyle w:val="Nivel3"/>
        <w:numPr>
          <w:ilvl w:val="2"/>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05D08D1" w14:textId="77777777" w:rsidR="00921101" w:rsidRPr="009F2EB5" w:rsidRDefault="00921101" w:rsidP="00CF4855">
      <w:pPr>
        <w:pStyle w:val="Nivel3"/>
        <w:numPr>
          <w:ilvl w:val="2"/>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bookmarkStart w:id="7" w:name="_Ref113962336"/>
      <w:r w:rsidRPr="009F2EB5">
        <w:rPr>
          <w:color w:val="171717" w:themeColor="background2" w:themeShade="1A"/>
          <w:sz w:val="24"/>
          <w:szCs w:val="24"/>
        </w:rPr>
        <w:t>agente público do órgão ou entidade licitante</w:t>
      </w:r>
      <w:bookmarkEnd w:id="7"/>
    </w:p>
    <w:p w14:paraId="4C280575" w14:textId="77777777" w:rsidR="00921101" w:rsidRPr="009F2EB5" w:rsidRDefault="00921101" w:rsidP="00CF4855">
      <w:pPr>
        <w:pStyle w:val="Nivel3"/>
        <w:numPr>
          <w:ilvl w:val="2"/>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Pessoas jurídicas reunidas em consórcio</w:t>
      </w:r>
    </w:p>
    <w:p w14:paraId="36662795" w14:textId="77777777" w:rsidR="00921101" w:rsidRPr="009F2EB5" w:rsidRDefault="00921101" w:rsidP="00CF4855">
      <w:pPr>
        <w:numPr>
          <w:ilvl w:val="2"/>
          <w:numId w:val="1"/>
        </w:numPr>
        <w:tabs>
          <w:tab w:val="left" w:pos="284"/>
          <w:tab w:val="left" w:pos="426"/>
          <w:tab w:val="left" w:pos="709"/>
          <w:tab w:val="left" w:pos="1440"/>
        </w:tabs>
        <w:autoSpaceDE w:val="0"/>
        <w:snapToGrid w:val="0"/>
        <w:spacing w:line="240" w:lineRule="auto"/>
        <w:ind w:left="-284" w:right="-568" w:firstLine="0"/>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Organizações da Sociedade Civil de Interesse Público - OSCIP, atuando nessa condição;</w:t>
      </w:r>
    </w:p>
    <w:p w14:paraId="08093CF3" w14:textId="77777777" w:rsidR="00921101" w:rsidRPr="009F2EB5" w:rsidRDefault="00921101" w:rsidP="00CF4855">
      <w:pPr>
        <w:pStyle w:val="Nivel3"/>
        <w:numPr>
          <w:ilvl w:val="2"/>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0" w:anchor="art9§1" w:history="1">
        <w:r w:rsidRPr="009F2EB5">
          <w:rPr>
            <w:rStyle w:val="Hyperlink"/>
            <w:color w:val="171717" w:themeColor="background2" w:themeShade="1A"/>
            <w:sz w:val="24"/>
            <w:szCs w:val="24"/>
          </w:rPr>
          <w:t>§ 1º do art. 9º da Lei nº 14.133, de 2021</w:t>
        </w:r>
      </w:hyperlink>
      <w:r w:rsidRPr="009F2EB5">
        <w:rPr>
          <w:color w:val="171717" w:themeColor="background2" w:themeShade="1A"/>
          <w:sz w:val="24"/>
          <w:szCs w:val="24"/>
        </w:rPr>
        <w:t>.</w:t>
      </w:r>
    </w:p>
    <w:p w14:paraId="6573E422" w14:textId="77359061" w:rsidR="00921101" w:rsidRPr="009F2EB5" w:rsidRDefault="00921101" w:rsidP="00CF4855">
      <w:pPr>
        <w:pStyle w:val="Nivel2"/>
        <w:numPr>
          <w:ilvl w:val="1"/>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O impedimento de que trata o item </w:t>
      </w:r>
      <w:r w:rsidRPr="009F2EB5">
        <w:rPr>
          <w:color w:val="171717" w:themeColor="background2" w:themeShade="1A"/>
          <w:sz w:val="24"/>
          <w:szCs w:val="24"/>
        </w:rPr>
        <w:fldChar w:fldCharType="begin"/>
      </w:r>
      <w:r w:rsidRPr="009F2EB5">
        <w:rPr>
          <w:color w:val="171717" w:themeColor="background2" w:themeShade="1A"/>
          <w:sz w:val="24"/>
          <w:szCs w:val="24"/>
        </w:rPr>
        <w:instrText xml:space="preserve"> REF _Ref113883003 \r \h  \* MERGEFORMAT </w:instrText>
      </w:r>
      <w:r w:rsidRPr="009F2EB5">
        <w:rPr>
          <w:color w:val="171717" w:themeColor="background2" w:themeShade="1A"/>
          <w:sz w:val="24"/>
          <w:szCs w:val="24"/>
        </w:rPr>
      </w:r>
      <w:r w:rsidRPr="009F2EB5">
        <w:rPr>
          <w:color w:val="171717" w:themeColor="background2" w:themeShade="1A"/>
          <w:sz w:val="24"/>
          <w:szCs w:val="24"/>
        </w:rPr>
        <w:fldChar w:fldCharType="separate"/>
      </w:r>
      <w:r w:rsidR="009B1EAA" w:rsidRPr="009F2EB5">
        <w:rPr>
          <w:color w:val="171717" w:themeColor="background2" w:themeShade="1A"/>
          <w:sz w:val="24"/>
          <w:szCs w:val="24"/>
        </w:rPr>
        <w:t>3.6.4</w:t>
      </w:r>
      <w:r w:rsidRPr="009F2EB5">
        <w:rPr>
          <w:color w:val="171717" w:themeColor="background2" w:themeShade="1A"/>
          <w:sz w:val="24"/>
          <w:szCs w:val="24"/>
        </w:rPr>
        <w:fldChar w:fldCharType="end"/>
      </w:r>
      <w:r w:rsidRPr="009F2EB5">
        <w:rPr>
          <w:color w:val="171717" w:themeColor="background2" w:themeShade="1A"/>
          <w:sz w:val="24"/>
          <w:szCs w:val="24"/>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A03CC7C" w14:textId="471C1F87" w:rsidR="00921101" w:rsidRPr="009F2EB5" w:rsidRDefault="00921101" w:rsidP="00CF4855">
      <w:pPr>
        <w:pStyle w:val="Nivel2"/>
        <w:numPr>
          <w:ilvl w:val="1"/>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bookmarkStart w:id="8" w:name="art14§2"/>
      <w:bookmarkEnd w:id="8"/>
      <w:r w:rsidRPr="009F2EB5">
        <w:rPr>
          <w:color w:val="171717" w:themeColor="background2" w:themeShade="1A"/>
          <w:sz w:val="24"/>
          <w:szCs w:val="24"/>
        </w:rPr>
        <w:t xml:space="preserve">A critério da Administração e exclusivamente a seu serviço, o autor dos projetos e a empresa a que se referem os itens </w:t>
      </w:r>
      <w:r w:rsidRPr="009F2EB5">
        <w:rPr>
          <w:color w:val="171717" w:themeColor="background2" w:themeShade="1A"/>
          <w:sz w:val="24"/>
          <w:szCs w:val="24"/>
        </w:rPr>
        <w:fldChar w:fldCharType="begin"/>
      </w:r>
      <w:r w:rsidRPr="009F2EB5">
        <w:rPr>
          <w:color w:val="171717" w:themeColor="background2" w:themeShade="1A"/>
          <w:sz w:val="24"/>
          <w:szCs w:val="24"/>
        </w:rPr>
        <w:instrText xml:space="preserve"> REF _Ref114659912 \r \h  \* MERGEFORMAT </w:instrText>
      </w:r>
      <w:r w:rsidRPr="009F2EB5">
        <w:rPr>
          <w:color w:val="171717" w:themeColor="background2" w:themeShade="1A"/>
          <w:sz w:val="24"/>
          <w:szCs w:val="24"/>
        </w:rPr>
      </w:r>
      <w:r w:rsidRPr="009F2EB5">
        <w:rPr>
          <w:color w:val="171717" w:themeColor="background2" w:themeShade="1A"/>
          <w:sz w:val="24"/>
          <w:szCs w:val="24"/>
        </w:rPr>
        <w:fldChar w:fldCharType="separate"/>
      </w:r>
      <w:r w:rsidR="009B1EAA" w:rsidRPr="009F2EB5">
        <w:rPr>
          <w:color w:val="171717" w:themeColor="background2" w:themeShade="1A"/>
          <w:sz w:val="24"/>
          <w:szCs w:val="24"/>
        </w:rPr>
        <w:t>3.6.2</w:t>
      </w:r>
      <w:r w:rsidRPr="009F2EB5">
        <w:rPr>
          <w:color w:val="171717" w:themeColor="background2" w:themeShade="1A"/>
          <w:sz w:val="24"/>
          <w:szCs w:val="24"/>
        </w:rPr>
        <w:fldChar w:fldCharType="end"/>
      </w:r>
      <w:r w:rsidRPr="009F2EB5">
        <w:rPr>
          <w:color w:val="171717" w:themeColor="background2" w:themeShade="1A"/>
          <w:sz w:val="24"/>
          <w:szCs w:val="24"/>
        </w:rPr>
        <w:t xml:space="preserve"> e </w:t>
      </w:r>
      <w:r w:rsidRPr="009F2EB5">
        <w:rPr>
          <w:color w:val="171717" w:themeColor="background2" w:themeShade="1A"/>
          <w:sz w:val="24"/>
          <w:szCs w:val="24"/>
        </w:rPr>
        <w:fldChar w:fldCharType="begin"/>
      </w:r>
      <w:r w:rsidRPr="009F2EB5">
        <w:rPr>
          <w:color w:val="171717" w:themeColor="background2" w:themeShade="1A"/>
          <w:sz w:val="24"/>
          <w:szCs w:val="24"/>
        </w:rPr>
        <w:instrText xml:space="preserve"> REF _Ref114659913 \r \h  \* MERGEFORMAT </w:instrText>
      </w:r>
      <w:r w:rsidRPr="009F2EB5">
        <w:rPr>
          <w:color w:val="171717" w:themeColor="background2" w:themeShade="1A"/>
          <w:sz w:val="24"/>
          <w:szCs w:val="24"/>
        </w:rPr>
      </w:r>
      <w:r w:rsidRPr="009F2EB5">
        <w:rPr>
          <w:color w:val="171717" w:themeColor="background2" w:themeShade="1A"/>
          <w:sz w:val="24"/>
          <w:szCs w:val="24"/>
        </w:rPr>
        <w:fldChar w:fldCharType="separate"/>
      </w:r>
      <w:r w:rsidR="009B1EAA" w:rsidRPr="009F2EB5">
        <w:rPr>
          <w:color w:val="171717" w:themeColor="background2" w:themeShade="1A"/>
          <w:sz w:val="24"/>
          <w:szCs w:val="24"/>
        </w:rPr>
        <w:t>3.6.3</w:t>
      </w:r>
      <w:r w:rsidRPr="009F2EB5">
        <w:rPr>
          <w:color w:val="171717" w:themeColor="background2" w:themeShade="1A"/>
          <w:sz w:val="24"/>
          <w:szCs w:val="24"/>
        </w:rPr>
        <w:fldChar w:fldCharType="end"/>
      </w:r>
      <w:r w:rsidRPr="009F2EB5">
        <w:rPr>
          <w:color w:val="171717" w:themeColor="background2" w:themeShade="1A"/>
          <w:sz w:val="24"/>
          <w:szCs w:val="24"/>
        </w:rPr>
        <w:t xml:space="preserve"> poderão participar no apoio das atividades de planejamento da contratação, de execução da licitação ou de gestão do contrato, desde que sob supervisão exclusiva de agentes públicos do órgão ou entidade.</w:t>
      </w:r>
    </w:p>
    <w:p w14:paraId="6EC88C9B" w14:textId="77777777" w:rsidR="00921101" w:rsidRPr="009F2EB5" w:rsidRDefault="00921101" w:rsidP="00CF4855">
      <w:pPr>
        <w:pStyle w:val="Nivel2"/>
        <w:numPr>
          <w:ilvl w:val="1"/>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bookmarkStart w:id="9" w:name="art14§3"/>
      <w:bookmarkEnd w:id="9"/>
      <w:r w:rsidRPr="009F2EB5">
        <w:rPr>
          <w:color w:val="171717" w:themeColor="background2" w:themeShade="1A"/>
          <w:sz w:val="24"/>
          <w:szCs w:val="24"/>
        </w:rPr>
        <w:t>Equiparam-se aos autores do projeto as empresas integrantes do mesmo grupo econômico.</w:t>
      </w:r>
    </w:p>
    <w:p w14:paraId="1EC7152A" w14:textId="24FD7887" w:rsidR="00921101" w:rsidRPr="009F2EB5" w:rsidRDefault="00921101" w:rsidP="00CF4855">
      <w:pPr>
        <w:pStyle w:val="Nivel2"/>
        <w:numPr>
          <w:ilvl w:val="1"/>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bookmarkStart w:id="10" w:name="art14§4"/>
      <w:bookmarkEnd w:id="10"/>
      <w:r w:rsidRPr="009F2EB5">
        <w:rPr>
          <w:color w:val="171717" w:themeColor="background2" w:themeShade="1A"/>
          <w:sz w:val="24"/>
          <w:szCs w:val="24"/>
        </w:rPr>
        <w:t xml:space="preserve">O disposto nos itens </w:t>
      </w:r>
      <w:r w:rsidRPr="009F2EB5">
        <w:rPr>
          <w:color w:val="171717" w:themeColor="background2" w:themeShade="1A"/>
          <w:sz w:val="24"/>
          <w:szCs w:val="24"/>
        </w:rPr>
        <w:fldChar w:fldCharType="begin"/>
      </w:r>
      <w:r w:rsidRPr="009F2EB5">
        <w:rPr>
          <w:color w:val="171717" w:themeColor="background2" w:themeShade="1A"/>
          <w:sz w:val="24"/>
          <w:szCs w:val="24"/>
        </w:rPr>
        <w:instrText xml:space="preserve"> REF _Ref114659912 \r \h  \* MERGEFORMAT </w:instrText>
      </w:r>
      <w:r w:rsidRPr="009F2EB5">
        <w:rPr>
          <w:color w:val="171717" w:themeColor="background2" w:themeShade="1A"/>
          <w:sz w:val="24"/>
          <w:szCs w:val="24"/>
        </w:rPr>
      </w:r>
      <w:r w:rsidRPr="009F2EB5">
        <w:rPr>
          <w:color w:val="171717" w:themeColor="background2" w:themeShade="1A"/>
          <w:sz w:val="24"/>
          <w:szCs w:val="24"/>
        </w:rPr>
        <w:fldChar w:fldCharType="separate"/>
      </w:r>
      <w:r w:rsidR="009B1EAA" w:rsidRPr="009F2EB5">
        <w:rPr>
          <w:color w:val="171717" w:themeColor="background2" w:themeShade="1A"/>
          <w:sz w:val="24"/>
          <w:szCs w:val="24"/>
        </w:rPr>
        <w:t>3.6.2</w:t>
      </w:r>
      <w:r w:rsidRPr="009F2EB5">
        <w:rPr>
          <w:color w:val="171717" w:themeColor="background2" w:themeShade="1A"/>
          <w:sz w:val="24"/>
          <w:szCs w:val="24"/>
        </w:rPr>
        <w:fldChar w:fldCharType="end"/>
      </w:r>
      <w:r w:rsidRPr="009F2EB5">
        <w:rPr>
          <w:color w:val="171717" w:themeColor="background2" w:themeShade="1A"/>
          <w:sz w:val="24"/>
          <w:szCs w:val="24"/>
        </w:rPr>
        <w:t xml:space="preserve"> e </w:t>
      </w:r>
      <w:r w:rsidRPr="009F2EB5">
        <w:rPr>
          <w:color w:val="171717" w:themeColor="background2" w:themeShade="1A"/>
          <w:sz w:val="24"/>
          <w:szCs w:val="24"/>
        </w:rPr>
        <w:fldChar w:fldCharType="begin"/>
      </w:r>
      <w:r w:rsidRPr="009F2EB5">
        <w:rPr>
          <w:color w:val="171717" w:themeColor="background2" w:themeShade="1A"/>
          <w:sz w:val="24"/>
          <w:szCs w:val="24"/>
        </w:rPr>
        <w:instrText xml:space="preserve"> REF _Ref114659913 \r \h  \* MERGEFORMAT </w:instrText>
      </w:r>
      <w:r w:rsidRPr="009F2EB5">
        <w:rPr>
          <w:color w:val="171717" w:themeColor="background2" w:themeShade="1A"/>
          <w:sz w:val="24"/>
          <w:szCs w:val="24"/>
        </w:rPr>
      </w:r>
      <w:r w:rsidRPr="009F2EB5">
        <w:rPr>
          <w:color w:val="171717" w:themeColor="background2" w:themeShade="1A"/>
          <w:sz w:val="24"/>
          <w:szCs w:val="24"/>
        </w:rPr>
        <w:fldChar w:fldCharType="separate"/>
      </w:r>
      <w:r w:rsidR="009B1EAA" w:rsidRPr="009F2EB5">
        <w:rPr>
          <w:color w:val="171717" w:themeColor="background2" w:themeShade="1A"/>
          <w:sz w:val="24"/>
          <w:szCs w:val="24"/>
        </w:rPr>
        <w:t>3.6.3</w:t>
      </w:r>
      <w:r w:rsidRPr="009F2EB5">
        <w:rPr>
          <w:color w:val="171717" w:themeColor="background2" w:themeShade="1A"/>
          <w:sz w:val="24"/>
          <w:szCs w:val="24"/>
        </w:rPr>
        <w:fldChar w:fldCharType="end"/>
      </w:r>
      <w:r w:rsidRPr="009F2EB5">
        <w:rPr>
          <w:color w:val="171717" w:themeColor="background2" w:themeShade="1A"/>
          <w:sz w:val="24"/>
          <w:szCs w:val="24"/>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683B3AA" w14:textId="77777777" w:rsidR="00921101" w:rsidRPr="009F2EB5" w:rsidRDefault="00921101" w:rsidP="00CF4855">
      <w:pPr>
        <w:pStyle w:val="Nivel2"/>
        <w:numPr>
          <w:ilvl w:val="1"/>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bookmarkStart w:id="11" w:name="art14§5"/>
      <w:bookmarkEnd w:id="11"/>
      <w:r w:rsidRPr="009F2EB5">
        <w:rPr>
          <w:color w:val="171717" w:themeColor="background2" w:themeShade="1A"/>
          <w:sz w:val="24"/>
          <w:szCs w:val="24"/>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1" w:history="1">
        <w:r w:rsidRPr="009F2EB5">
          <w:rPr>
            <w:rStyle w:val="Hyperlink"/>
            <w:color w:val="171717" w:themeColor="background2" w:themeShade="1A"/>
            <w:sz w:val="24"/>
            <w:szCs w:val="24"/>
          </w:rPr>
          <w:t>Lei nº 14.133/2021</w:t>
        </w:r>
      </w:hyperlink>
      <w:r w:rsidRPr="009F2EB5">
        <w:rPr>
          <w:color w:val="171717" w:themeColor="background2" w:themeShade="1A"/>
          <w:sz w:val="24"/>
          <w:szCs w:val="24"/>
        </w:rPr>
        <w:t>.</w:t>
      </w:r>
    </w:p>
    <w:p w14:paraId="15905E92" w14:textId="11C3A2ED" w:rsidR="00921101" w:rsidRPr="009F2EB5" w:rsidRDefault="00921101" w:rsidP="00CF4855">
      <w:pPr>
        <w:pStyle w:val="Nivel2"/>
        <w:numPr>
          <w:ilvl w:val="1"/>
          <w:numId w:val="1"/>
        </w:numPr>
        <w:tabs>
          <w:tab w:val="left" w:pos="284"/>
          <w:tab w:val="left" w:pos="426"/>
          <w:tab w:val="left" w:pos="709"/>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A vedação de que trata o item </w:t>
      </w:r>
      <w:r w:rsidRPr="009F2EB5">
        <w:rPr>
          <w:color w:val="171717" w:themeColor="background2" w:themeShade="1A"/>
          <w:sz w:val="24"/>
          <w:szCs w:val="24"/>
        </w:rPr>
        <w:fldChar w:fldCharType="begin"/>
      </w:r>
      <w:r w:rsidRPr="009F2EB5">
        <w:rPr>
          <w:color w:val="171717" w:themeColor="background2" w:themeShade="1A"/>
          <w:sz w:val="24"/>
          <w:szCs w:val="24"/>
        </w:rPr>
        <w:instrText xml:space="preserve"> REF _Ref113962336 \r \h  \* MERGEFORMAT </w:instrText>
      </w:r>
      <w:r w:rsidRPr="009F2EB5">
        <w:rPr>
          <w:color w:val="171717" w:themeColor="background2" w:themeShade="1A"/>
          <w:sz w:val="24"/>
          <w:szCs w:val="24"/>
        </w:rPr>
      </w:r>
      <w:r w:rsidRPr="009F2EB5">
        <w:rPr>
          <w:color w:val="171717" w:themeColor="background2" w:themeShade="1A"/>
          <w:sz w:val="24"/>
          <w:szCs w:val="24"/>
        </w:rPr>
        <w:fldChar w:fldCharType="separate"/>
      </w:r>
      <w:r w:rsidR="009B1EAA" w:rsidRPr="009F2EB5">
        <w:rPr>
          <w:color w:val="171717" w:themeColor="background2" w:themeShade="1A"/>
          <w:sz w:val="24"/>
          <w:szCs w:val="24"/>
        </w:rPr>
        <w:t>3.6.8</w:t>
      </w:r>
      <w:r w:rsidRPr="009F2EB5">
        <w:rPr>
          <w:color w:val="171717" w:themeColor="background2" w:themeShade="1A"/>
          <w:sz w:val="24"/>
          <w:szCs w:val="24"/>
        </w:rPr>
        <w:fldChar w:fldCharType="end"/>
      </w:r>
      <w:r w:rsidRPr="009F2EB5">
        <w:rPr>
          <w:color w:val="171717" w:themeColor="background2" w:themeShade="1A"/>
          <w:sz w:val="24"/>
          <w:szCs w:val="24"/>
        </w:rPr>
        <w:t xml:space="preserve"> estende-se a terceiro que auxilie a condução da contratação na qualidade de integrante de equipe de apoio, profissional especializado ou funcionário ou representante de empresa que preste assessoria técnica.</w:t>
      </w:r>
    </w:p>
    <w:p w14:paraId="5E0E970C" w14:textId="77777777" w:rsidR="00F12D58" w:rsidRPr="009F2EB5" w:rsidRDefault="00F12D58" w:rsidP="00CF4855">
      <w:pPr>
        <w:pStyle w:val="Nivel2"/>
        <w:tabs>
          <w:tab w:val="left" w:pos="284"/>
          <w:tab w:val="left" w:pos="426"/>
          <w:tab w:val="left" w:pos="709"/>
        </w:tabs>
        <w:spacing w:before="0" w:line="240" w:lineRule="auto"/>
        <w:ind w:left="-284" w:right="-568" w:firstLine="0"/>
        <w:jc w:val="both"/>
        <w:rPr>
          <w:color w:val="171717" w:themeColor="background2" w:themeShade="1A"/>
          <w:sz w:val="24"/>
          <w:szCs w:val="24"/>
        </w:rPr>
      </w:pPr>
    </w:p>
    <w:p w14:paraId="5E88CA66" w14:textId="77777777" w:rsidR="00921101" w:rsidRPr="009F2EB5" w:rsidRDefault="00921101" w:rsidP="00CF4855">
      <w:pPr>
        <w:shd w:val="clear" w:color="auto" w:fill="BFBFBF" w:themeFill="background1" w:themeFillShade="BF"/>
        <w:tabs>
          <w:tab w:val="left" w:pos="8787"/>
        </w:tabs>
        <w:spacing w:line="240" w:lineRule="auto"/>
        <w:ind w:left="-284" w:right="-568"/>
        <w:jc w:val="both"/>
        <w:outlineLvl w:val="0"/>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4. DA APRESENTAÇÃO DA PROPOSTA E DOS DOCUMENTOS DE HABILITAÇÃO</w:t>
      </w:r>
    </w:p>
    <w:p w14:paraId="40C99035" w14:textId="77777777" w:rsidR="00921101" w:rsidRPr="009F2EB5" w:rsidRDefault="00921101" w:rsidP="00CF4855">
      <w:pPr>
        <w:tabs>
          <w:tab w:val="left" w:pos="426"/>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4.1. Os licitantes encaminharão, exclusivamente por meio do sistema eletrônico, a proposta com o preço ou o percentual de desconto, conforme o critério de julgamento adotado neste Edital, até a data e o horário estabelecidos para abertura da sessão pública.</w:t>
      </w:r>
    </w:p>
    <w:p w14:paraId="0FAE2357" w14:textId="77777777" w:rsidR="00921101" w:rsidRPr="009F2EB5" w:rsidRDefault="00921101" w:rsidP="00CF4855">
      <w:pPr>
        <w:tabs>
          <w:tab w:val="left" w:pos="284"/>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4.2.</w:t>
      </w:r>
      <w:bookmarkStart w:id="12" w:name="_Ref113968921"/>
      <w:r w:rsidRPr="009F2EB5">
        <w:rPr>
          <w:rFonts w:ascii="Arial" w:hAnsi="Arial" w:cs="Arial"/>
          <w:color w:val="171717" w:themeColor="background2" w:themeShade="1A"/>
          <w:sz w:val="24"/>
          <w:szCs w:val="24"/>
        </w:rPr>
        <w:t xml:space="preserve"> No cadastramento da proposta inicial, o licitante declarará, em campo próprio do sistema, que:</w:t>
      </w:r>
      <w:bookmarkEnd w:id="12"/>
    </w:p>
    <w:p w14:paraId="268E6B2B" w14:textId="77777777"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4.3. Está ciente e concorda com as condições contidas no edital e seus anexos, bem como de que a proposta apresentada compreende a integralidade dos custos para atendimento </w:t>
      </w:r>
      <w:r w:rsidRPr="009F2EB5">
        <w:rPr>
          <w:rFonts w:ascii="Arial" w:hAnsi="Arial" w:cs="Arial"/>
          <w:color w:val="171717" w:themeColor="background2" w:themeShade="1A"/>
          <w:sz w:val="24"/>
          <w:szCs w:val="24"/>
        </w:rPr>
        <w:lastRenderedPageBreak/>
        <w:t>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0B20AB1" w14:textId="77777777"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4.4. Não emprega menor de 18 anos em trabalho noturno, perigoso ou insalubre e não emprega menor de 16 anos, salvo menor, a partir de 14 anos, na condição de aprendiz, nos termos do </w:t>
      </w:r>
      <w:hyperlink r:id="rId12" w:anchor="art7" w:history="1">
        <w:r w:rsidRPr="009F2EB5">
          <w:rPr>
            <w:rStyle w:val="Hyperlink"/>
            <w:rFonts w:ascii="Arial" w:hAnsi="Arial" w:cs="Arial"/>
            <w:color w:val="171717" w:themeColor="background2" w:themeShade="1A"/>
            <w:sz w:val="24"/>
            <w:szCs w:val="24"/>
          </w:rPr>
          <w:t>artigo 7°, XXXIII, da Constituição</w:t>
        </w:r>
      </w:hyperlink>
      <w:r w:rsidRPr="009F2EB5">
        <w:rPr>
          <w:rFonts w:ascii="Arial" w:hAnsi="Arial" w:cs="Arial"/>
          <w:color w:val="171717" w:themeColor="background2" w:themeShade="1A"/>
          <w:sz w:val="24"/>
          <w:szCs w:val="24"/>
        </w:rPr>
        <w:t>;</w:t>
      </w:r>
    </w:p>
    <w:p w14:paraId="0950F960" w14:textId="77777777" w:rsidR="00921101" w:rsidRPr="009F2EB5" w:rsidRDefault="00921101" w:rsidP="00CF4855">
      <w:pPr>
        <w:tabs>
          <w:tab w:val="left" w:pos="284"/>
          <w:tab w:val="left" w:pos="8787"/>
        </w:tabs>
        <w:spacing w:line="240" w:lineRule="auto"/>
        <w:ind w:left="-284" w:right="-568"/>
        <w:jc w:val="both"/>
        <w:outlineLvl w:val="0"/>
        <w:rPr>
          <w:rStyle w:val="Hyperlink"/>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4.5. Não possui, em sua cadeia produtiva, empregados executando trabalho degradante ou forçado, observando o disposto nos </w:t>
      </w:r>
      <w:hyperlink r:id="rId13" w:history="1">
        <w:r w:rsidRPr="009F2EB5">
          <w:rPr>
            <w:rStyle w:val="Hyperlink"/>
            <w:rFonts w:ascii="Arial" w:hAnsi="Arial" w:cs="Arial"/>
            <w:color w:val="171717" w:themeColor="background2" w:themeShade="1A"/>
            <w:sz w:val="24"/>
            <w:szCs w:val="24"/>
          </w:rPr>
          <w:t>incisos III e IV do art. 1º e no inciso III do art. 5º da Constituição Federal</w:t>
        </w:r>
      </w:hyperlink>
      <w:r w:rsidRPr="009F2EB5">
        <w:rPr>
          <w:rStyle w:val="Hyperlink"/>
          <w:rFonts w:ascii="Arial" w:hAnsi="Arial" w:cs="Arial"/>
          <w:color w:val="171717" w:themeColor="background2" w:themeShade="1A"/>
          <w:sz w:val="24"/>
          <w:szCs w:val="24"/>
        </w:rPr>
        <w:t>.</w:t>
      </w:r>
    </w:p>
    <w:p w14:paraId="027B9FE3" w14:textId="77777777"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Style w:val="Hyperlink"/>
          <w:rFonts w:ascii="Arial" w:hAnsi="Arial" w:cs="Arial"/>
          <w:color w:val="171717" w:themeColor="background2" w:themeShade="1A"/>
          <w:sz w:val="24"/>
          <w:szCs w:val="24"/>
        </w:rPr>
        <w:t>4.6. C</w:t>
      </w:r>
      <w:r w:rsidRPr="009F2EB5">
        <w:rPr>
          <w:rFonts w:ascii="Arial" w:hAnsi="Arial" w:cs="Arial"/>
          <w:color w:val="171717" w:themeColor="background2" w:themeShade="1A"/>
          <w:sz w:val="24"/>
          <w:szCs w:val="24"/>
        </w:rPr>
        <w:t>umpre as exigências de reserva de cargos para pessoa com deficiência e para reabilitado da Previdência Social, previstas em lei e em outras normas específicas.</w:t>
      </w:r>
    </w:p>
    <w:p w14:paraId="5BB169EE" w14:textId="71A29BFD"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4.7. O licitante organizado em cooperativa deverá declarar, ainda, em campo próprio do sistema eletrônico, que cumpre os requisitos estabelecidos no </w:t>
      </w:r>
      <w:hyperlink r:id="rId14" w:anchor="art16" w:history="1">
        <w:r w:rsidRPr="009F2EB5">
          <w:rPr>
            <w:rStyle w:val="Hyperlink"/>
            <w:rFonts w:ascii="Arial" w:hAnsi="Arial" w:cs="Arial"/>
            <w:color w:val="171717" w:themeColor="background2" w:themeShade="1A"/>
            <w:sz w:val="24"/>
            <w:szCs w:val="24"/>
          </w:rPr>
          <w:t>artigo 16 da Lei nº 14.133, de 2021</w:t>
        </w:r>
      </w:hyperlink>
      <w:r w:rsidRPr="009F2EB5">
        <w:rPr>
          <w:rFonts w:ascii="Arial" w:hAnsi="Arial" w:cs="Arial"/>
          <w:color w:val="171717" w:themeColor="background2" w:themeShade="1A"/>
          <w:sz w:val="24"/>
          <w:szCs w:val="24"/>
        </w:rPr>
        <w:t>.</w:t>
      </w:r>
      <w:bookmarkStart w:id="13" w:name="_Ref117000019"/>
    </w:p>
    <w:p w14:paraId="7F9F9245" w14:textId="67FF6378" w:rsidR="003C4578" w:rsidRPr="009F2EB5" w:rsidRDefault="003C4578" w:rsidP="00CF4855">
      <w:pPr>
        <w:tabs>
          <w:tab w:val="left" w:pos="284"/>
          <w:tab w:val="left" w:pos="8787"/>
        </w:tabs>
        <w:spacing w:line="240" w:lineRule="auto"/>
        <w:ind w:left="-284" w:right="-568"/>
        <w:jc w:val="both"/>
        <w:outlineLvl w:val="0"/>
        <w:rPr>
          <w:rFonts w:ascii="Arial" w:hAnsi="Arial" w:cs="Arial"/>
          <w:b/>
          <w:bCs/>
          <w:color w:val="171717" w:themeColor="background2" w:themeShade="1A"/>
          <w:sz w:val="24"/>
          <w:szCs w:val="24"/>
        </w:rPr>
      </w:pPr>
      <w:r w:rsidRPr="009F2EB5">
        <w:rPr>
          <w:rFonts w:ascii="Arial" w:hAnsi="Arial" w:cs="Arial"/>
          <w:color w:val="171717" w:themeColor="background2" w:themeShade="1A"/>
          <w:sz w:val="24"/>
          <w:szCs w:val="24"/>
        </w:rPr>
        <w:t>4.7</w:t>
      </w:r>
      <w:r w:rsidRPr="009F2EB5">
        <w:rPr>
          <w:rFonts w:ascii="Arial" w:hAnsi="Arial" w:cs="Arial"/>
          <w:b/>
          <w:bCs/>
          <w:color w:val="171717" w:themeColor="background2" w:themeShade="1A"/>
          <w:sz w:val="24"/>
          <w:szCs w:val="24"/>
          <w:highlight w:val="yellow"/>
        </w:rPr>
        <w:t xml:space="preserve">.1 Para o item </w:t>
      </w:r>
      <w:r w:rsidR="00686A06" w:rsidRPr="009F2EB5">
        <w:rPr>
          <w:rFonts w:ascii="Arial" w:hAnsi="Arial" w:cs="Arial"/>
          <w:b/>
          <w:bCs/>
          <w:color w:val="171717" w:themeColor="background2" w:themeShade="1A"/>
          <w:sz w:val="24"/>
          <w:szCs w:val="24"/>
          <w:highlight w:val="yellow"/>
        </w:rPr>
        <w:t>1,</w:t>
      </w:r>
      <w:r w:rsidR="00686A06" w:rsidRPr="009F2EB5">
        <w:rPr>
          <w:rFonts w:ascii="Arial" w:hAnsi="Arial" w:cs="Arial"/>
          <w:b/>
          <w:bCs/>
          <w:color w:val="171717" w:themeColor="background2" w:themeShade="1A"/>
          <w:sz w:val="24"/>
          <w:szCs w:val="24"/>
          <w:highlight w:val="yellow"/>
          <w:shd w:val="clear" w:color="auto" w:fill="FFFFFF"/>
        </w:rPr>
        <w:t>2, e 3</w:t>
      </w:r>
      <w:r w:rsidRPr="009F2EB5">
        <w:rPr>
          <w:rFonts w:ascii="Arial" w:hAnsi="Arial" w:cs="Arial"/>
          <w:b/>
          <w:bCs/>
          <w:color w:val="171717" w:themeColor="background2" w:themeShade="1A"/>
          <w:sz w:val="24"/>
          <w:szCs w:val="24"/>
          <w:highlight w:val="yellow"/>
          <w:shd w:val="clear" w:color="auto" w:fill="FFFFFF"/>
        </w:rPr>
        <w:t xml:space="preserve"> participações</w:t>
      </w:r>
      <w:r w:rsidRPr="009F2EB5">
        <w:rPr>
          <w:rFonts w:ascii="Arial" w:hAnsi="Arial" w:cs="Arial"/>
          <w:b/>
          <w:bCs/>
          <w:color w:val="171717" w:themeColor="background2" w:themeShade="1A"/>
          <w:sz w:val="24"/>
          <w:szCs w:val="24"/>
          <w:highlight w:val="yellow"/>
        </w:rPr>
        <w:t xml:space="preserve"> exclusivas de microempresa e empresa de pequeno porte</w:t>
      </w:r>
      <w:r w:rsidRPr="009F2EB5">
        <w:rPr>
          <w:rFonts w:ascii="Arial" w:hAnsi="Arial" w:cs="Arial"/>
          <w:b/>
          <w:bCs/>
          <w:color w:val="171717" w:themeColor="background2" w:themeShade="1A"/>
          <w:sz w:val="24"/>
          <w:szCs w:val="24"/>
          <w:highlight w:val="yellow"/>
          <w:shd w:val="clear" w:color="auto" w:fill="FFFFFF"/>
        </w:rPr>
        <w:t>.</w:t>
      </w:r>
    </w:p>
    <w:p w14:paraId="358F84E3" w14:textId="6F7892AB" w:rsidR="009F52BF" w:rsidRPr="009F2EB5" w:rsidRDefault="00921101" w:rsidP="00CF4855">
      <w:pPr>
        <w:tabs>
          <w:tab w:val="left" w:pos="284"/>
          <w:tab w:val="left" w:pos="8787"/>
        </w:tabs>
        <w:spacing w:line="240" w:lineRule="auto"/>
        <w:ind w:left="-284" w:right="-568"/>
        <w:jc w:val="both"/>
        <w:outlineLvl w:val="0"/>
        <w:rPr>
          <w:rFonts w:ascii="Arial" w:hAnsi="Arial" w:cs="Arial"/>
          <w:b/>
          <w:bCs/>
          <w:color w:val="171717" w:themeColor="background2" w:themeShade="1A"/>
          <w:sz w:val="24"/>
          <w:szCs w:val="24"/>
        </w:rPr>
      </w:pPr>
      <w:r w:rsidRPr="009F2EB5">
        <w:rPr>
          <w:rFonts w:ascii="Arial" w:hAnsi="Arial" w:cs="Arial"/>
          <w:color w:val="171717" w:themeColor="background2" w:themeShade="1A"/>
          <w:sz w:val="24"/>
          <w:szCs w:val="24"/>
        </w:rPr>
        <w:t xml:space="preserve">4.8. O fornecedor enquadrado como microempresa, empresa de pequeno porte ou sociedade cooperativa deverá declarar, ainda, em campo próprio do sistema eletrônico, que cumpre os requisitos estabelecidos no </w:t>
      </w:r>
      <w:hyperlink r:id="rId15" w:anchor="art3" w:history="1">
        <w:r w:rsidRPr="009F2EB5">
          <w:rPr>
            <w:rStyle w:val="Hyperlink"/>
            <w:rFonts w:ascii="Arial" w:hAnsi="Arial" w:cs="Arial"/>
            <w:color w:val="171717" w:themeColor="background2" w:themeShade="1A"/>
            <w:sz w:val="24"/>
            <w:szCs w:val="24"/>
          </w:rPr>
          <w:t>artigo 3° da Lei Complementar nº 123, de 2006</w:t>
        </w:r>
      </w:hyperlink>
      <w:r w:rsidRPr="009F2EB5">
        <w:rPr>
          <w:rFonts w:ascii="Arial" w:hAnsi="Arial" w:cs="Arial"/>
          <w:color w:val="171717" w:themeColor="background2" w:themeShade="1A"/>
          <w:sz w:val="24"/>
          <w:szCs w:val="24"/>
        </w:rPr>
        <w:t xml:space="preserve">, estando apto a usufruir do tratamento favorecido estabelecido em seus </w:t>
      </w:r>
      <w:hyperlink r:id="rId16" w:anchor="art42" w:history="1">
        <w:proofErr w:type="spellStart"/>
        <w:r w:rsidRPr="009F2EB5">
          <w:rPr>
            <w:rStyle w:val="Hyperlink"/>
            <w:rFonts w:ascii="Arial" w:hAnsi="Arial" w:cs="Arial"/>
            <w:color w:val="171717" w:themeColor="background2" w:themeShade="1A"/>
            <w:sz w:val="24"/>
            <w:szCs w:val="24"/>
          </w:rPr>
          <w:t>arts</w:t>
        </w:r>
        <w:proofErr w:type="spellEnd"/>
        <w:r w:rsidRPr="009F2EB5">
          <w:rPr>
            <w:rStyle w:val="Hyperlink"/>
            <w:rFonts w:ascii="Arial" w:hAnsi="Arial" w:cs="Arial"/>
            <w:color w:val="171717" w:themeColor="background2" w:themeShade="1A"/>
            <w:sz w:val="24"/>
            <w:szCs w:val="24"/>
          </w:rPr>
          <w:t>. 42 a 49</w:t>
        </w:r>
      </w:hyperlink>
      <w:r w:rsidRPr="009F2EB5">
        <w:rPr>
          <w:rFonts w:ascii="Arial" w:hAnsi="Arial" w:cs="Arial"/>
          <w:color w:val="171717" w:themeColor="background2" w:themeShade="1A"/>
          <w:sz w:val="24"/>
          <w:szCs w:val="24"/>
        </w:rPr>
        <w:t xml:space="preserve">, observado o disposto nos </w:t>
      </w:r>
      <w:hyperlink r:id="rId17" w:anchor="art4§1" w:history="1">
        <w:r w:rsidRPr="009F2EB5">
          <w:rPr>
            <w:rStyle w:val="Hyperlink"/>
            <w:rFonts w:ascii="Arial" w:hAnsi="Arial" w:cs="Arial"/>
            <w:color w:val="171717" w:themeColor="background2" w:themeShade="1A"/>
            <w:sz w:val="24"/>
            <w:szCs w:val="24"/>
          </w:rPr>
          <w:t>§§ 1º ao 3º do art. 4º, da Lei n.º 14.133, de 2021.</w:t>
        </w:r>
        <w:bookmarkEnd w:id="13"/>
      </w:hyperlink>
    </w:p>
    <w:p w14:paraId="001B4495" w14:textId="74C7D73A" w:rsidR="00921101" w:rsidRPr="009F2EB5" w:rsidRDefault="00921101" w:rsidP="00CF4855">
      <w:pPr>
        <w:tabs>
          <w:tab w:val="left" w:pos="284"/>
          <w:tab w:val="left" w:pos="8787"/>
        </w:tabs>
        <w:spacing w:line="240" w:lineRule="auto"/>
        <w:ind w:left="-284" w:right="-568"/>
        <w:jc w:val="both"/>
        <w:outlineLvl w:val="0"/>
        <w:rPr>
          <w:rStyle w:val="Hyperlink"/>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4.</w:t>
      </w:r>
      <w:r w:rsidR="00892615" w:rsidRPr="009F2EB5">
        <w:rPr>
          <w:rFonts w:ascii="Arial" w:hAnsi="Arial" w:cs="Arial"/>
          <w:color w:val="171717" w:themeColor="background2" w:themeShade="1A"/>
          <w:sz w:val="24"/>
          <w:szCs w:val="24"/>
        </w:rPr>
        <w:t>9</w:t>
      </w:r>
      <w:r w:rsidRPr="009F2EB5">
        <w:rPr>
          <w:rFonts w:ascii="Arial" w:hAnsi="Arial" w:cs="Arial"/>
          <w:color w:val="171717" w:themeColor="background2" w:themeShade="1A"/>
          <w:sz w:val="24"/>
          <w:szCs w:val="24"/>
        </w:rPr>
        <w:t xml:space="preserve">. Nos itens em que a participação não for exclusiva para microempresas e empresas de pequeno porte a assinalação do campo “não” apenas produzirá o efeito de o licitante não ter direito ao tratamento favorecido previsto na </w:t>
      </w:r>
      <w:hyperlink r:id="rId18" w:history="1">
        <w:r w:rsidRPr="009F2EB5">
          <w:rPr>
            <w:rStyle w:val="Hyperlink"/>
            <w:rFonts w:ascii="Arial" w:hAnsi="Arial" w:cs="Arial"/>
            <w:color w:val="171717" w:themeColor="background2" w:themeShade="1A"/>
            <w:sz w:val="24"/>
            <w:szCs w:val="24"/>
          </w:rPr>
          <w:t>Lei Complementar nº 123, de 2006</w:t>
        </w:r>
      </w:hyperlink>
      <w:r w:rsidRPr="009F2EB5">
        <w:rPr>
          <w:rStyle w:val="Hyperlink"/>
          <w:rFonts w:ascii="Arial" w:hAnsi="Arial" w:cs="Arial"/>
          <w:color w:val="171717" w:themeColor="background2" w:themeShade="1A"/>
          <w:sz w:val="24"/>
          <w:szCs w:val="24"/>
        </w:rPr>
        <w:t xml:space="preserve">  mesmo que microempresa, empresa de pequeno porte ou sociedade cooperativa.</w:t>
      </w:r>
    </w:p>
    <w:p w14:paraId="3122A820" w14:textId="4D68B09C"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Style w:val="Hyperlink"/>
          <w:rFonts w:ascii="Arial" w:hAnsi="Arial" w:cs="Arial"/>
          <w:color w:val="171717" w:themeColor="background2" w:themeShade="1A"/>
          <w:sz w:val="24"/>
          <w:szCs w:val="24"/>
        </w:rPr>
        <w:t>4.1</w:t>
      </w:r>
      <w:r w:rsidR="00892615" w:rsidRPr="009F2EB5">
        <w:rPr>
          <w:rStyle w:val="Hyperlink"/>
          <w:rFonts w:ascii="Arial" w:hAnsi="Arial" w:cs="Arial"/>
          <w:color w:val="171717" w:themeColor="background2" w:themeShade="1A"/>
          <w:sz w:val="24"/>
          <w:szCs w:val="24"/>
        </w:rPr>
        <w:t>0</w:t>
      </w:r>
      <w:r w:rsidRPr="009F2EB5">
        <w:rPr>
          <w:rStyle w:val="Hyperlink"/>
          <w:rFonts w:ascii="Arial" w:hAnsi="Arial" w:cs="Arial"/>
          <w:color w:val="171717" w:themeColor="background2" w:themeShade="1A"/>
          <w:sz w:val="24"/>
          <w:szCs w:val="24"/>
        </w:rPr>
        <w:t xml:space="preserve">. </w:t>
      </w:r>
      <w:r w:rsidRPr="009F2EB5">
        <w:rPr>
          <w:rFonts w:ascii="Arial" w:hAnsi="Arial" w:cs="Arial"/>
          <w:color w:val="171717" w:themeColor="background2" w:themeShade="1A"/>
          <w:sz w:val="24"/>
          <w:szCs w:val="24"/>
        </w:rPr>
        <w:t xml:space="preserve">A falsidade da declaração de que trata  sujeitará o licitante às sanções previstas na </w:t>
      </w:r>
      <w:hyperlink r:id="rId19" w:history="1">
        <w:r w:rsidRPr="009F2EB5">
          <w:rPr>
            <w:rStyle w:val="Hyperlink"/>
            <w:rFonts w:ascii="Arial" w:hAnsi="Arial" w:cs="Arial"/>
            <w:color w:val="171717" w:themeColor="background2" w:themeShade="1A"/>
            <w:sz w:val="24"/>
            <w:szCs w:val="24"/>
          </w:rPr>
          <w:t>Lei nº 14.133, de 2021</w:t>
        </w:r>
      </w:hyperlink>
      <w:r w:rsidRPr="009F2EB5">
        <w:rPr>
          <w:rFonts w:ascii="Arial" w:hAnsi="Arial" w:cs="Arial"/>
          <w:color w:val="171717" w:themeColor="background2" w:themeShade="1A"/>
          <w:sz w:val="24"/>
          <w:szCs w:val="24"/>
        </w:rPr>
        <w:t>, e neste Edital.</w:t>
      </w:r>
    </w:p>
    <w:p w14:paraId="1998B39B" w14:textId="37332A58"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4.1</w:t>
      </w:r>
      <w:r w:rsidR="00892615" w:rsidRPr="009F2EB5">
        <w:rPr>
          <w:rFonts w:ascii="Arial" w:hAnsi="Arial" w:cs="Arial"/>
          <w:color w:val="171717" w:themeColor="background2" w:themeShade="1A"/>
          <w:sz w:val="24"/>
          <w:szCs w:val="24"/>
        </w:rPr>
        <w:t>1</w:t>
      </w:r>
      <w:r w:rsidRPr="009F2EB5">
        <w:rPr>
          <w:rFonts w:ascii="Arial" w:hAnsi="Arial" w:cs="Arial"/>
          <w:color w:val="171717" w:themeColor="background2" w:themeShade="1A"/>
          <w:sz w:val="24"/>
          <w:szCs w:val="24"/>
        </w:rPr>
        <w:t>. 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22EFEAE" w14:textId="4142571C"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4.1</w:t>
      </w:r>
      <w:r w:rsidR="00892615" w:rsidRPr="009F2EB5">
        <w:rPr>
          <w:rFonts w:ascii="Arial" w:hAnsi="Arial" w:cs="Arial"/>
          <w:color w:val="171717" w:themeColor="background2" w:themeShade="1A"/>
          <w:sz w:val="24"/>
          <w:szCs w:val="24"/>
        </w:rPr>
        <w:t>2</w:t>
      </w:r>
      <w:r w:rsidRPr="009F2EB5">
        <w:rPr>
          <w:rFonts w:ascii="Arial" w:hAnsi="Arial" w:cs="Arial"/>
          <w:color w:val="171717" w:themeColor="background2" w:themeShade="1A"/>
          <w:sz w:val="24"/>
          <w:szCs w:val="24"/>
        </w:rPr>
        <w:t>. Não haverá ordem de classificação na etapa de apresentação da proposta e dos documentos de habilitação pelo licitante, o que ocorrerá somente após os procedimentos de abertura da sessão pública e da fase de envio de lances.</w:t>
      </w:r>
    </w:p>
    <w:p w14:paraId="2FED039F" w14:textId="1604EA89"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4.1</w:t>
      </w:r>
      <w:r w:rsidR="00892615" w:rsidRPr="009F2EB5">
        <w:rPr>
          <w:rFonts w:ascii="Arial" w:hAnsi="Arial" w:cs="Arial"/>
          <w:color w:val="171717" w:themeColor="background2" w:themeShade="1A"/>
          <w:sz w:val="24"/>
          <w:szCs w:val="24"/>
        </w:rPr>
        <w:t>3</w:t>
      </w:r>
      <w:r w:rsidRPr="009F2EB5">
        <w:rPr>
          <w:rFonts w:ascii="Arial" w:hAnsi="Arial" w:cs="Arial"/>
          <w:color w:val="171717" w:themeColor="background2" w:themeShade="1A"/>
          <w:sz w:val="24"/>
          <w:szCs w:val="24"/>
        </w:rPr>
        <w:t>. Serão disponibilizados para acesso público os documentos que compõem a proposta dos licitantes convocados para apresentação de propostas, após a fase de envio de lances.</w:t>
      </w:r>
      <w:bookmarkStart w:id="14" w:name="_Ref116992247"/>
    </w:p>
    <w:p w14:paraId="32B0BD42" w14:textId="4C7AAD26"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4.1</w:t>
      </w:r>
      <w:r w:rsidR="00892615" w:rsidRPr="009F2EB5">
        <w:rPr>
          <w:rFonts w:ascii="Arial" w:hAnsi="Arial" w:cs="Arial"/>
          <w:color w:val="171717" w:themeColor="background2" w:themeShade="1A"/>
          <w:sz w:val="24"/>
          <w:szCs w:val="24"/>
        </w:rPr>
        <w:t>4.</w:t>
      </w:r>
      <w:r w:rsidRPr="009F2EB5">
        <w:rPr>
          <w:rFonts w:ascii="Arial" w:hAnsi="Arial" w:cs="Arial"/>
          <w:color w:val="171717" w:themeColor="background2" w:themeShade="1A"/>
          <w:sz w:val="24"/>
          <w:szCs w:val="24"/>
        </w:rPr>
        <w:t xml:space="preserve"> Desde que disponibilizada a funcionalidade no sistema, o licitante poderá parametrizar o seu valor final mínimo ou o seu percentual de desconto máximo quando do cadastramento da proposta e obedecerá às seguintes regras:</w:t>
      </w:r>
      <w:bookmarkEnd w:id="14"/>
    </w:p>
    <w:p w14:paraId="4159664B" w14:textId="62FEFA91"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4.1</w:t>
      </w:r>
      <w:r w:rsidR="00892615" w:rsidRPr="009F2EB5">
        <w:rPr>
          <w:rFonts w:ascii="Arial" w:hAnsi="Arial" w:cs="Arial"/>
          <w:color w:val="171717" w:themeColor="background2" w:themeShade="1A"/>
          <w:sz w:val="24"/>
          <w:szCs w:val="24"/>
        </w:rPr>
        <w:t>5</w:t>
      </w:r>
      <w:r w:rsidRPr="009F2EB5">
        <w:rPr>
          <w:rFonts w:ascii="Arial" w:hAnsi="Arial" w:cs="Arial"/>
          <w:color w:val="171717" w:themeColor="background2" w:themeShade="1A"/>
          <w:sz w:val="24"/>
          <w:szCs w:val="24"/>
        </w:rPr>
        <w:t xml:space="preserve">. A aplicação do intervalo mínimo de diferença de valores ou de percentuais entre os lances, que incidirá tanto em relação aos lances intermediários quanto em relação ao lance que cobrir a melhor oferta; </w:t>
      </w:r>
    </w:p>
    <w:p w14:paraId="1DB61281" w14:textId="1C0452BC"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4.1</w:t>
      </w:r>
      <w:r w:rsidR="00892615" w:rsidRPr="009F2EB5">
        <w:rPr>
          <w:rFonts w:ascii="Arial" w:hAnsi="Arial" w:cs="Arial"/>
          <w:color w:val="171717" w:themeColor="background2" w:themeShade="1A"/>
          <w:sz w:val="24"/>
          <w:szCs w:val="24"/>
        </w:rPr>
        <w:t>6</w:t>
      </w:r>
      <w:r w:rsidRPr="009F2EB5">
        <w:rPr>
          <w:rFonts w:ascii="Arial" w:hAnsi="Arial" w:cs="Arial"/>
          <w:color w:val="171717" w:themeColor="background2" w:themeShade="1A"/>
          <w:sz w:val="24"/>
          <w:szCs w:val="24"/>
        </w:rPr>
        <w:t>. Os lances serão de envio automático pelo sistema, respeitado o valor final mínimo estabelecido e o intervalo de que trata o subitem acima.</w:t>
      </w:r>
    </w:p>
    <w:p w14:paraId="6CF0AEBC" w14:textId="685C5EFA"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4.1</w:t>
      </w:r>
      <w:r w:rsidR="00892615" w:rsidRPr="009F2EB5">
        <w:rPr>
          <w:rFonts w:ascii="Arial" w:hAnsi="Arial" w:cs="Arial"/>
          <w:color w:val="171717" w:themeColor="background2" w:themeShade="1A"/>
          <w:sz w:val="24"/>
          <w:szCs w:val="24"/>
        </w:rPr>
        <w:t>7</w:t>
      </w:r>
      <w:r w:rsidRPr="009F2EB5">
        <w:rPr>
          <w:rFonts w:ascii="Arial" w:hAnsi="Arial" w:cs="Arial"/>
          <w:color w:val="171717" w:themeColor="background2" w:themeShade="1A"/>
          <w:sz w:val="24"/>
          <w:szCs w:val="24"/>
        </w:rPr>
        <w:t>. O valor final mínimo ou o percentual de desconto final máximo parametrizado no sistema poderá ser alterado pelo fornecedor durante a fase de disputa, sendo vedado:</w:t>
      </w:r>
    </w:p>
    <w:p w14:paraId="686C5443" w14:textId="3DE1C1E3"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4.1</w:t>
      </w:r>
      <w:r w:rsidR="00892615" w:rsidRPr="009F2EB5">
        <w:rPr>
          <w:rFonts w:ascii="Arial" w:hAnsi="Arial" w:cs="Arial"/>
          <w:color w:val="171717" w:themeColor="background2" w:themeShade="1A"/>
          <w:sz w:val="24"/>
          <w:szCs w:val="24"/>
        </w:rPr>
        <w:t>7</w:t>
      </w:r>
      <w:r w:rsidRPr="009F2EB5">
        <w:rPr>
          <w:rFonts w:ascii="Arial" w:hAnsi="Arial" w:cs="Arial"/>
          <w:color w:val="171717" w:themeColor="background2" w:themeShade="1A"/>
          <w:sz w:val="24"/>
          <w:szCs w:val="24"/>
        </w:rPr>
        <w:t xml:space="preserve">.1. </w:t>
      </w:r>
      <w:r w:rsidR="007A1862" w:rsidRPr="009F2EB5">
        <w:rPr>
          <w:rFonts w:ascii="Arial" w:hAnsi="Arial" w:cs="Arial"/>
          <w:color w:val="171717" w:themeColor="background2" w:themeShade="1A"/>
          <w:sz w:val="24"/>
          <w:szCs w:val="24"/>
        </w:rPr>
        <w:t>V</w:t>
      </w:r>
      <w:r w:rsidRPr="009F2EB5">
        <w:rPr>
          <w:rFonts w:ascii="Arial" w:hAnsi="Arial" w:cs="Arial"/>
          <w:color w:val="171717" w:themeColor="background2" w:themeShade="1A"/>
          <w:sz w:val="24"/>
          <w:szCs w:val="24"/>
        </w:rPr>
        <w:t>alor superior a lance já registrado pelo fornecedor no sistema, quando adotado o critério de julgamento por menor preço; e</w:t>
      </w:r>
    </w:p>
    <w:p w14:paraId="1EE972D2" w14:textId="56C3A44F"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4.1</w:t>
      </w:r>
      <w:r w:rsidR="00892615" w:rsidRPr="009F2EB5">
        <w:rPr>
          <w:rFonts w:ascii="Arial" w:hAnsi="Arial" w:cs="Arial"/>
          <w:color w:val="171717" w:themeColor="background2" w:themeShade="1A"/>
          <w:sz w:val="24"/>
          <w:szCs w:val="24"/>
        </w:rPr>
        <w:t>7</w:t>
      </w:r>
      <w:r w:rsidRPr="009F2EB5">
        <w:rPr>
          <w:rFonts w:ascii="Arial" w:hAnsi="Arial" w:cs="Arial"/>
          <w:color w:val="171717" w:themeColor="background2" w:themeShade="1A"/>
          <w:sz w:val="24"/>
          <w:szCs w:val="24"/>
        </w:rPr>
        <w:t>.2. Percentual de desconto inferior a lance já registrado pelo fornecedor no sistema, quando adotado o critério de julgamento por maior desconto</w:t>
      </w:r>
    </w:p>
    <w:p w14:paraId="7CE6AC04" w14:textId="07B88184"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4.1</w:t>
      </w:r>
      <w:r w:rsidR="00892615" w:rsidRPr="009F2EB5">
        <w:rPr>
          <w:rFonts w:ascii="Arial" w:hAnsi="Arial" w:cs="Arial"/>
          <w:color w:val="171717" w:themeColor="background2" w:themeShade="1A"/>
          <w:sz w:val="24"/>
          <w:szCs w:val="24"/>
        </w:rPr>
        <w:t>7</w:t>
      </w:r>
      <w:r w:rsidRPr="009F2EB5">
        <w:rPr>
          <w:rFonts w:ascii="Arial" w:hAnsi="Arial" w:cs="Arial"/>
          <w:color w:val="171717" w:themeColor="background2" w:themeShade="1A"/>
          <w:sz w:val="24"/>
          <w:szCs w:val="24"/>
        </w:rPr>
        <w:t>.3.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73BEDB1" w14:textId="6B49F62C" w:rsidR="00F12D58"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4.1</w:t>
      </w:r>
      <w:r w:rsidR="00892615" w:rsidRPr="009F2EB5">
        <w:rPr>
          <w:rFonts w:ascii="Arial" w:hAnsi="Arial" w:cs="Arial"/>
          <w:color w:val="171717" w:themeColor="background2" w:themeShade="1A"/>
          <w:sz w:val="24"/>
          <w:szCs w:val="24"/>
        </w:rPr>
        <w:t>8</w:t>
      </w:r>
      <w:r w:rsidRPr="009F2EB5">
        <w:rPr>
          <w:rFonts w:ascii="Arial" w:hAnsi="Arial" w:cs="Arial"/>
          <w:color w:val="171717" w:themeColor="background2" w:themeShade="1A"/>
          <w:sz w:val="24"/>
          <w:szCs w:val="24"/>
        </w:rPr>
        <w:t>. O licitante deverá comunicar imediatamente ao provedor do sistema qualquer acontecimento que possa comprometer o sigilo ou a segurança, para imediato bloqueio de acesso.</w:t>
      </w:r>
    </w:p>
    <w:p w14:paraId="245EB15E" w14:textId="77777777" w:rsidR="00921101" w:rsidRPr="009F2EB5" w:rsidRDefault="00921101" w:rsidP="00CF4855">
      <w:pPr>
        <w:shd w:val="clear" w:color="auto" w:fill="BFBFBF" w:themeFill="background1" w:themeFillShade="BF"/>
        <w:tabs>
          <w:tab w:val="left" w:pos="8787"/>
        </w:tabs>
        <w:spacing w:line="240" w:lineRule="auto"/>
        <w:ind w:left="-284" w:right="-568"/>
        <w:jc w:val="both"/>
        <w:outlineLvl w:val="0"/>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5. DO PREENCHIMENTO DA PROPOSTA</w:t>
      </w:r>
    </w:p>
    <w:p w14:paraId="5FC73485" w14:textId="77777777"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bookmarkStart w:id="15" w:name="_Hlk123030860"/>
      <w:r w:rsidRPr="009F2EB5">
        <w:rPr>
          <w:rFonts w:ascii="Arial" w:hAnsi="Arial" w:cs="Arial"/>
          <w:color w:val="171717" w:themeColor="background2" w:themeShade="1A"/>
          <w:sz w:val="24"/>
          <w:szCs w:val="24"/>
        </w:rPr>
        <w:t>5. 1. O licitante deverá enviar sua proposta mediante o preenchimento</w:t>
      </w:r>
      <w:bookmarkEnd w:id="15"/>
      <w:r w:rsidRPr="009F2EB5">
        <w:rPr>
          <w:rFonts w:ascii="Arial" w:hAnsi="Arial" w:cs="Arial"/>
          <w:color w:val="171717" w:themeColor="background2" w:themeShade="1A"/>
          <w:sz w:val="24"/>
          <w:szCs w:val="24"/>
        </w:rPr>
        <w:t>, no sistema eletrônico, dos seguintes campos:</w:t>
      </w:r>
    </w:p>
    <w:p w14:paraId="7836B631" w14:textId="77777777"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5.1.1. Valor unitário e total;</w:t>
      </w:r>
    </w:p>
    <w:p w14:paraId="65F87ADF" w14:textId="77777777"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5.1.2. Marca (quando for o caso);</w:t>
      </w:r>
    </w:p>
    <w:p w14:paraId="088EADA2" w14:textId="77777777"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5.1.3. Descrição do objeto, contendo as informações similares à especificação do Termo de Referência;</w:t>
      </w:r>
    </w:p>
    <w:p w14:paraId="64A7D38D" w14:textId="77777777"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5.2.  Todas as especificações do objeto contidas na proposta vinculam o licitante;</w:t>
      </w:r>
    </w:p>
    <w:p w14:paraId="156BAECD" w14:textId="77777777" w:rsidR="00921101" w:rsidRPr="009F2EB5" w:rsidRDefault="00921101" w:rsidP="00CF4855">
      <w:pPr>
        <w:tabs>
          <w:tab w:val="left" w:pos="142"/>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5.3. Nos valores propostos estarão inclusos todos os custos operacionais, encargos previdenciários, trabalhistas, tributários, comerciais e quaisquer outros que incidam direta ou indiretamente na execução do objeto.</w:t>
      </w:r>
    </w:p>
    <w:p w14:paraId="5F1DBB7F" w14:textId="77777777" w:rsidR="00921101" w:rsidRPr="009F2EB5" w:rsidRDefault="00921101" w:rsidP="00CF4855">
      <w:pPr>
        <w:tabs>
          <w:tab w:val="left" w:pos="142"/>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5.4. Os preços ofertados, tanto na proposta inicial, quanto na etapa de lances, serão de exclusiva responsabilidade do licitante, não lhe assistindo o direito de pleitear qualquer alteração, sob alegação de erro, omissão ou qualquer outro pretexto;</w:t>
      </w:r>
    </w:p>
    <w:p w14:paraId="12AEECDA" w14:textId="77777777" w:rsidR="00921101" w:rsidRPr="009F2EB5" w:rsidRDefault="00921101" w:rsidP="00CF4855">
      <w:pPr>
        <w:tabs>
          <w:tab w:val="left" w:pos="142"/>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5.5. Se o regime tributário da empresa implicar o recolhimento de tributos em percentuais variáveis, a cotação adequada será a que corresponde à média dos efetivos recolhimentos da empresa nos últimos doze meses;</w:t>
      </w:r>
    </w:p>
    <w:p w14:paraId="5BC12862" w14:textId="77777777" w:rsidR="00921101" w:rsidRPr="009F2EB5" w:rsidRDefault="00921101" w:rsidP="00CF4855">
      <w:pPr>
        <w:tabs>
          <w:tab w:val="left" w:pos="142"/>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5.6. Independentemente do percentual de tributo inserido na planilha, no pagamento serão retidos, na fonte os percentuais estabelecidos na legislação vigente.</w:t>
      </w:r>
    </w:p>
    <w:p w14:paraId="1C37127E" w14:textId="77777777" w:rsidR="00921101" w:rsidRPr="009F2EB5" w:rsidRDefault="00921101" w:rsidP="00CF4855">
      <w:pPr>
        <w:tabs>
          <w:tab w:val="left" w:pos="142"/>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5.7. 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7CD2BEA" w14:textId="77777777" w:rsidR="00921101" w:rsidRPr="009F2EB5" w:rsidRDefault="00921101" w:rsidP="00CF4855">
      <w:pPr>
        <w:tabs>
          <w:tab w:val="left" w:pos="142"/>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5.8. O prazo de validade da proposta não será inferior a 60(sessenta) dias, a contar da data de sua apresentação.</w:t>
      </w:r>
    </w:p>
    <w:p w14:paraId="651A7610" w14:textId="77777777" w:rsidR="00921101" w:rsidRPr="009F2EB5" w:rsidRDefault="00921101" w:rsidP="00CF4855">
      <w:pPr>
        <w:tabs>
          <w:tab w:val="left" w:pos="142"/>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5.9. Os licitantes devem respeitar os preços máximos estabelecidos nas normas de regência de contratações públicas, quando participarem de licitações públicas.</w:t>
      </w:r>
    </w:p>
    <w:p w14:paraId="43303DA5" w14:textId="77777777" w:rsidR="00921101" w:rsidRPr="009F2EB5" w:rsidRDefault="00921101" w:rsidP="00CF4855">
      <w:pPr>
        <w:tabs>
          <w:tab w:val="left" w:pos="142"/>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5.10. 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0" w:history="1">
        <w:r w:rsidRPr="009F2EB5">
          <w:rPr>
            <w:rStyle w:val="Hyperlink"/>
            <w:rFonts w:ascii="Arial" w:hAnsi="Arial" w:cs="Arial"/>
            <w:color w:val="171717" w:themeColor="background2" w:themeShade="1A"/>
            <w:sz w:val="24"/>
            <w:szCs w:val="24"/>
          </w:rPr>
          <w:t>art. 71, inciso IX, da Constituição</w:t>
        </w:r>
      </w:hyperlink>
      <w:r w:rsidRPr="009F2EB5">
        <w:rPr>
          <w:rFonts w:ascii="Arial" w:hAnsi="Arial" w:cs="Arial"/>
          <w:color w:val="171717" w:themeColor="background2" w:themeShade="1A"/>
          <w:sz w:val="24"/>
          <w:szCs w:val="24"/>
        </w:rPr>
        <w:t>; ou condenação dos agentes públicos responsáveis e da empresa contratada ao pagamento dos prejuízos ao erário, caso verificada a ocorrência de superfaturamento por sobrepreço na execução do contrato.</w:t>
      </w:r>
    </w:p>
    <w:p w14:paraId="2CB9CA1F" w14:textId="77777777" w:rsidR="00921101" w:rsidRPr="009F2EB5" w:rsidRDefault="00921101" w:rsidP="00CF4855">
      <w:pPr>
        <w:shd w:val="clear" w:color="auto" w:fill="BFBFBF" w:themeFill="background1" w:themeFillShade="BF"/>
        <w:tabs>
          <w:tab w:val="left" w:pos="8647"/>
          <w:tab w:val="left" w:pos="8931"/>
          <w:tab w:val="left" w:pos="9072"/>
        </w:tabs>
        <w:spacing w:line="240" w:lineRule="auto"/>
        <w:ind w:left="-284" w:right="-568"/>
        <w:jc w:val="both"/>
        <w:outlineLvl w:val="0"/>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6. DA ABERTURA DA SESSÃO, CLASSIFICAÇÃO DAS PROPOSTAS E FORMULAÇÃO DE LANCES.</w:t>
      </w:r>
    </w:p>
    <w:p w14:paraId="6E8BBF4E" w14:textId="77777777" w:rsidR="00921101" w:rsidRPr="009F2EB5" w:rsidRDefault="00921101" w:rsidP="00CF4855">
      <w:pPr>
        <w:tabs>
          <w:tab w:val="left" w:pos="284"/>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6.1. A abertura da presente licitação dar-se-á em sessão pública, por meio de sistema eletrônico, na data, horário e local indicado neste Edital.</w:t>
      </w:r>
    </w:p>
    <w:p w14:paraId="02370E72" w14:textId="77777777" w:rsidR="00921101" w:rsidRPr="009F2EB5" w:rsidRDefault="00921101" w:rsidP="00CF4855">
      <w:pPr>
        <w:pStyle w:val="Nivel2"/>
        <w:tabs>
          <w:tab w:val="left" w:pos="284"/>
          <w:tab w:val="left" w:pos="426"/>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6.2.</w:t>
      </w:r>
      <w:r w:rsidRPr="009F2EB5">
        <w:rPr>
          <w:color w:val="171717" w:themeColor="background2" w:themeShade="1A"/>
          <w:sz w:val="24"/>
          <w:szCs w:val="24"/>
        </w:rPr>
        <w:tab/>
        <w:t xml:space="preserve">Os licitantes poderão retirar ou substituir a proposta ou os documentos de habilitação, quando for o caso, anteriormente inseridos no sistema, até a abertura da sessão pública. </w:t>
      </w:r>
    </w:p>
    <w:p w14:paraId="1531EFAD" w14:textId="77777777"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6.2.2. Também será desclassificada a proposta que identifique o licitante.</w:t>
      </w:r>
    </w:p>
    <w:p w14:paraId="37C48589" w14:textId="77777777" w:rsidR="00921101" w:rsidRPr="009F2EB5" w:rsidRDefault="00921101" w:rsidP="00CF4855">
      <w:pPr>
        <w:tabs>
          <w:tab w:val="left" w:pos="567"/>
          <w:tab w:val="left" w:pos="709"/>
          <w:tab w:val="left" w:pos="1276"/>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6.2.3. A desclassificação será sempre fundamentada e registrada no sistema, com acompanhamento em tempo real por todos os participantes.</w:t>
      </w:r>
    </w:p>
    <w:p w14:paraId="0943A068" w14:textId="77777777"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6.2.4. A não desclassificação da proposta não impede o seu julgamento definitivo em sentido contrário, levado a efeito na fase de aceitação.</w:t>
      </w:r>
    </w:p>
    <w:p w14:paraId="026D5BC6" w14:textId="77777777" w:rsidR="00921101" w:rsidRPr="009F2EB5" w:rsidRDefault="00921101" w:rsidP="00CF4855">
      <w:pPr>
        <w:tabs>
          <w:tab w:val="left" w:pos="284"/>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6.3. O sistema ordenará automaticamente as propostas classificadas, sendo que somente estas participarão da fase de lances.</w:t>
      </w:r>
    </w:p>
    <w:p w14:paraId="386671EE" w14:textId="77777777" w:rsidR="00921101" w:rsidRPr="009F2EB5" w:rsidRDefault="00921101" w:rsidP="00CF4855">
      <w:pPr>
        <w:tabs>
          <w:tab w:val="left" w:pos="284"/>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6.4. O sistema disponibilizará campo próprio para troca de mensagens entre o Pregoeiro e os licitantes.</w:t>
      </w:r>
    </w:p>
    <w:p w14:paraId="4D2D7760" w14:textId="77777777" w:rsidR="00921101" w:rsidRPr="009F2EB5" w:rsidRDefault="00921101" w:rsidP="00CF4855">
      <w:pPr>
        <w:tabs>
          <w:tab w:val="left" w:pos="284"/>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6.5. Iniciada a etapa competitiva, os licitantes deverão encaminhar lances exclusivamente por meio do sistema eletrônico, sendo imediatamente informados do seu recebimento e do valor consignado no registro. </w:t>
      </w:r>
    </w:p>
    <w:p w14:paraId="64498C64" w14:textId="77777777" w:rsidR="00921101" w:rsidRPr="009F2EB5" w:rsidRDefault="00921101" w:rsidP="00CF4855">
      <w:pPr>
        <w:tabs>
          <w:tab w:val="left" w:pos="284"/>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6.5.1. O lance deverá ser ofertado pelo valor unitário do item.</w:t>
      </w:r>
    </w:p>
    <w:p w14:paraId="749BD575" w14:textId="77777777" w:rsidR="00921101" w:rsidRPr="009F2EB5" w:rsidRDefault="00921101" w:rsidP="00CF4855">
      <w:pPr>
        <w:tabs>
          <w:tab w:val="left" w:pos="284"/>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6.6. Os licitantes poderão oferecer lances sucessivos, observando o horário fixado para abertura da sessão e as regras estabelecidas no Edital.</w:t>
      </w:r>
    </w:p>
    <w:p w14:paraId="1958D062" w14:textId="77777777" w:rsidR="00921101" w:rsidRPr="009F2EB5" w:rsidRDefault="00921101" w:rsidP="00CF4855">
      <w:pPr>
        <w:tabs>
          <w:tab w:val="left" w:pos="284"/>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6.7. O licitante somente poderá oferecer lance de valor inferior ou percentual de desconto superior ao último por ele ofertado e registrado pelo sistema.</w:t>
      </w:r>
    </w:p>
    <w:p w14:paraId="7F3F0236" w14:textId="77777777" w:rsidR="00921101" w:rsidRPr="009F2EB5" w:rsidRDefault="00921101" w:rsidP="00CF4855">
      <w:pPr>
        <w:pStyle w:val="PargrafodaLista"/>
        <w:numPr>
          <w:ilvl w:val="1"/>
          <w:numId w:val="2"/>
        </w:numPr>
        <w:tabs>
          <w:tab w:val="left" w:pos="0"/>
          <w:tab w:val="left" w:pos="284"/>
          <w:tab w:val="left" w:pos="426"/>
          <w:tab w:val="left" w:pos="56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iCs/>
          <w:color w:val="171717" w:themeColor="background2" w:themeShade="1A"/>
          <w:sz w:val="24"/>
          <w:szCs w:val="24"/>
        </w:rPr>
        <w:t xml:space="preserve"> Será adotado </w:t>
      </w:r>
      <w:r w:rsidRPr="009F2EB5">
        <w:rPr>
          <w:rFonts w:ascii="Arial" w:hAnsi="Arial" w:cs="Arial"/>
          <w:color w:val="171717" w:themeColor="background2" w:themeShade="1A"/>
          <w:sz w:val="24"/>
          <w:szCs w:val="24"/>
        </w:rPr>
        <w:t xml:space="preserve">para o envio de lances no pregão eletrônico o modo de disputa “aberto”, em que os </w:t>
      </w:r>
      <w:r w:rsidRPr="009F2EB5">
        <w:rPr>
          <w:rFonts w:ascii="Arial" w:hAnsi="Arial" w:cs="Arial"/>
          <w:iCs/>
          <w:color w:val="171717" w:themeColor="background2" w:themeShade="1A"/>
          <w:sz w:val="24"/>
          <w:szCs w:val="24"/>
        </w:rPr>
        <w:t>licitantes</w:t>
      </w:r>
      <w:r w:rsidRPr="009F2EB5">
        <w:rPr>
          <w:rFonts w:ascii="Arial" w:hAnsi="Arial" w:cs="Arial"/>
          <w:color w:val="171717" w:themeColor="background2" w:themeShade="1A"/>
          <w:sz w:val="24"/>
          <w:szCs w:val="24"/>
        </w:rPr>
        <w:t xml:space="preserve"> apresentarão lances públicos e sucessivos, com prorrogações. </w:t>
      </w:r>
    </w:p>
    <w:p w14:paraId="2F44BDD1" w14:textId="48E915C9" w:rsidR="00921101" w:rsidRPr="009F2EB5" w:rsidRDefault="00921101" w:rsidP="00CF4855">
      <w:pPr>
        <w:tabs>
          <w:tab w:val="left" w:pos="567"/>
        </w:tabs>
        <w:spacing w:line="240" w:lineRule="auto"/>
        <w:ind w:left="-284" w:right="-568"/>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6.8.1. O intervalo mínimo de diferença de valores ou percentuais entre os lances, que incidirá tanto em relação aos lances intermediários quanto em relação à proposta que cobrir a melhor oferta deverá ser de</w:t>
      </w:r>
      <w:r w:rsidRPr="009F2EB5">
        <w:rPr>
          <w:rFonts w:ascii="Arial" w:hAnsi="Arial" w:cs="Arial"/>
          <w:b/>
          <w:bCs/>
          <w:color w:val="171717" w:themeColor="background2" w:themeShade="1A"/>
          <w:sz w:val="24"/>
          <w:szCs w:val="24"/>
        </w:rPr>
        <w:t xml:space="preserve"> R$ </w:t>
      </w:r>
      <w:r w:rsidR="00CD5F02" w:rsidRPr="009F2EB5">
        <w:rPr>
          <w:rFonts w:ascii="Arial" w:hAnsi="Arial" w:cs="Arial"/>
          <w:b/>
          <w:bCs/>
          <w:color w:val="171717" w:themeColor="background2" w:themeShade="1A"/>
          <w:sz w:val="24"/>
          <w:szCs w:val="24"/>
        </w:rPr>
        <w:t>0,</w:t>
      </w:r>
      <w:r w:rsidR="00CF4855" w:rsidRPr="009F2EB5">
        <w:rPr>
          <w:rFonts w:ascii="Arial" w:hAnsi="Arial" w:cs="Arial"/>
          <w:b/>
          <w:bCs/>
          <w:color w:val="171717" w:themeColor="background2" w:themeShade="1A"/>
          <w:sz w:val="24"/>
          <w:szCs w:val="24"/>
        </w:rPr>
        <w:t>1</w:t>
      </w:r>
      <w:r w:rsidR="00D835AC" w:rsidRPr="009F2EB5">
        <w:rPr>
          <w:rFonts w:ascii="Arial" w:hAnsi="Arial" w:cs="Arial"/>
          <w:b/>
          <w:bCs/>
          <w:color w:val="171717" w:themeColor="background2" w:themeShade="1A"/>
          <w:sz w:val="24"/>
          <w:szCs w:val="24"/>
        </w:rPr>
        <w:t>0 (</w:t>
      </w:r>
      <w:r w:rsidR="00CF4855" w:rsidRPr="009F2EB5">
        <w:rPr>
          <w:rFonts w:ascii="Arial" w:hAnsi="Arial" w:cs="Arial"/>
          <w:b/>
          <w:bCs/>
          <w:color w:val="171717" w:themeColor="background2" w:themeShade="1A"/>
          <w:sz w:val="24"/>
          <w:szCs w:val="24"/>
        </w:rPr>
        <w:t>dez</w:t>
      </w:r>
      <w:r w:rsidR="00CD5F02" w:rsidRPr="009F2EB5">
        <w:rPr>
          <w:rFonts w:ascii="Arial" w:hAnsi="Arial" w:cs="Arial"/>
          <w:b/>
          <w:bCs/>
          <w:color w:val="171717" w:themeColor="background2" w:themeShade="1A"/>
          <w:sz w:val="24"/>
          <w:szCs w:val="24"/>
        </w:rPr>
        <w:t xml:space="preserve"> centavos</w:t>
      </w:r>
      <w:r w:rsidR="00D835AC" w:rsidRPr="009F2EB5">
        <w:rPr>
          <w:rFonts w:ascii="Arial" w:hAnsi="Arial" w:cs="Arial"/>
          <w:b/>
          <w:bCs/>
          <w:color w:val="171717" w:themeColor="background2" w:themeShade="1A"/>
          <w:sz w:val="24"/>
          <w:szCs w:val="24"/>
        </w:rPr>
        <w:t>)</w:t>
      </w:r>
      <w:r w:rsidRPr="009F2EB5">
        <w:rPr>
          <w:rFonts w:ascii="Arial" w:hAnsi="Arial" w:cs="Arial"/>
          <w:color w:val="171717" w:themeColor="background2" w:themeShade="1A"/>
          <w:sz w:val="24"/>
          <w:szCs w:val="24"/>
        </w:rPr>
        <w:t xml:space="preserve"> valor de referência sigilos. </w:t>
      </w:r>
    </w:p>
    <w:p w14:paraId="7B32B97D" w14:textId="77777777" w:rsidR="00921101" w:rsidRPr="009F2EB5" w:rsidRDefault="00921101" w:rsidP="00CF4855">
      <w:pPr>
        <w:pStyle w:val="PargrafodaLista"/>
        <w:tabs>
          <w:tab w:val="left" w:pos="567"/>
        </w:tabs>
        <w:spacing w:line="240" w:lineRule="auto"/>
        <w:ind w:left="-284" w:right="-568"/>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6.8.2. O licitante poderá, uma única vez, excluir seu último lance ofertado, no intervalo de quinze segundos após o registro no sistema, na hipótese de lance inconsistente ou inexequível.</w:t>
      </w:r>
    </w:p>
    <w:p w14:paraId="6402E3F3" w14:textId="77777777" w:rsidR="00921101" w:rsidRPr="009F2EB5" w:rsidRDefault="00921101" w:rsidP="00CF4855">
      <w:pPr>
        <w:pStyle w:val="PargrafodaLista"/>
        <w:numPr>
          <w:ilvl w:val="1"/>
          <w:numId w:val="2"/>
        </w:numPr>
        <w:tabs>
          <w:tab w:val="left" w:pos="284"/>
          <w:tab w:val="left" w:pos="567"/>
          <w:tab w:val="left" w:pos="993"/>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A etapa de lances da sessão pública terá duração de dez minutos e, após isso, será prorrogada automaticamente pelo sistema quando houver lance ofertado nos últimos dois minutos do período de duração da sessão pública.</w:t>
      </w:r>
    </w:p>
    <w:p w14:paraId="5DEFBEB6" w14:textId="77777777" w:rsidR="00921101" w:rsidRPr="009F2EB5" w:rsidRDefault="00921101" w:rsidP="00CF4855">
      <w:pPr>
        <w:pStyle w:val="PargrafodaLista"/>
        <w:numPr>
          <w:ilvl w:val="1"/>
          <w:numId w:val="2"/>
        </w:numPr>
        <w:tabs>
          <w:tab w:val="left" w:pos="56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A prorrogação automática da etapa de lances, de que trata o item anterior, será de dois minutos e ocorrerá sucessivamente sempre que houver lances enviados nesse período de prorrogação, inclusive no caso de lances intermediários.</w:t>
      </w:r>
    </w:p>
    <w:p w14:paraId="5174395D" w14:textId="77777777" w:rsidR="00921101" w:rsidRPr="009F2EB5" w:rsidRDefault="00921101" w:rsidP="00CF4855">
      <w:pPr>
        <w:pStyle w:val="PargrafodaLista"/>
        <w:numPr>
          <w:ilvl w:val="1"/>
          <w:numId w:val="2"/>
        </w:numPr>
        <w:tabs>
          <w:tab w:val="left" w:pos="56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Não havendo novos lances na forma estabelecida nos itens anteriores, a sessão pública encerrar-se-á automaticamente, e o sistema ordenará e divulgará os lances conforme a ordem final de classificação.</w:t>
      </w:r>
    </w:p>
    <w:p w14:paraId="72C9782D" w14:textId="77777777" w:rsidR="00921101" w:rsidRPr="009F2EB5" w:rsidRDefault="00921101" w:rsidP="00CF4855">
      <w:pPr>
        <w:pStyle w:val="PargrafodaLista"/>
        <w:numPr>
          <w:ilvl w:val="2"/>
          <w:numId w:val="2"/>
        </w:numPr>
        <w:tabs>
          <w:tab w:val="left" w:pos="56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 xml:space="preserve"> 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6145CEB" w14:textId="77777777" w:rsidR="00921101" w:rsidRPr="009F2EB5" w:rsidRDefault="00921101" w:rsidP="00CF4855">
      <w:pPr>
        <w:pStyle w:val="PargrafodaLista"/>
        <w:numPr>
          <w:ilvl w:val="2"/>
          <w:numId w:val="2"/>
        </w:numPr>
        <w:tabs>
          <w:tab w:val="left" w:pos="56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 xml:space="preserve"> Após o reinício previsto no item supra, os licitantes serão convocados para apresentar lances intermediários.</w:t>
      </w:r>
    </w:p>
    <w:p w14:paraId="463D85E7" w14:textId="77777777" w:rsidR="00921101" w:rsidRPr="009F2EB5" w:rsidRDefault="00921101" w:rsidP="00CF4855">
      <w:pPr>
        <w:pStyle w:val="PargrafodaLista"/>
        <w:numPr>
          <w:ilvl w:val="1"/>
          <w:numId w:val="2"/>
        </w:numPr>
        <w:tabs>
          <w:tab w:val="left" w:pos="567"/>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No caso de desconexão com o Pregoeiro, no decorrer da etapa competitiva do Pregão, o sistema eletrônico poderá permanecer acessível aos licitantes para a recepção dos lances.</w:t>
      </w:r>
    </w:p>
    <w:p w14:paraId="4146C34A" w14:textId="77777777" w:rsidR="00921101" w:rsidRPr="009F2EB5" w:rsidRDefault="00921101" w:rsidP="00CF4855">
      <w:pPr>
        <w:pStyle w:val="PargrafodaLista"/>
        <w:numPr>
          <w:ilvl w:val="1"/>
          <w:numId w:val="2"/>
        </w:numPr>
        <w:tabs>
          <w:tab w:val="left" w:pos="426"/>
          <w:tab w:val="left" w:pos="567"/>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52BEB597" w14:textId="77777777" w:rsidR="00921101" w:rsidRPr="009F2EB5" w:rsidRDefault="00921101" w:rsidP="00CF4855">
      <w:pPr>
        <w:pStyle w:val="PargrafodaLista"/>
        <w:numPr>
          <w:ilvl w:val="1"/>
          <w:numId w:val="2"/>
        </w:numPr>
        <w:tabs>
          <w:tab w:val="left" w:pos="426"/>
          <w:tab w:val="left" w:pos="567"/>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Caso o licitante não apresente lances, concorrerá com o valor de sua proposta.</w:t>
      </w:r>
    </w:p>
    <w:p w14:paraId="7949352C" w14:textId="77777777" w:rsidR="00921101" w:rsidRPr="009F2EB5" w:rsidRDefault="00921101" w:rsidP="00CF4855">
      <w:pPr>
        <w:pStyle w:val="PargrafodaLista"/>
        <w:numPr>
          <w:ilvl w:val="1"/>
          <w:numId w:val="2"/>
        </w:numPr>
        <w:tabs>
          <w:tab w:val="left" w:pos="426"/>
          <w:tab w:val="left" w:pos="567"/>
          <w:tab w:val="left" w:pos="8787"/>
        </w:tabs>
        <w:spacing w:line="240" w:lineRule="auto"/>
        <w:ind w:left="-284" w:right="-568" w:firstLine="0"/>
        <w:contextualSpacing/>
        <w:jc w:val="both"/>
        <w:outlineLvl w:val="0"/>
        <w:rPr>
          <w:rStyle w:val="Hyperlink"/>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Em relação a itens não exclusivos para participação de microempresas e empresas de pequeno porte, uma vez encerrada a etapa de lances</w:t>
      </w:r>
      <w:r w:rsidRPr="009F2EB5">
        <w:rPr>
          <w:rFonts w:ascii="Arial" w:eastAsia="Zurich BT" w:hAnsi="Arial" w:cs="Arial"/>
          <w:color w:val="171717" w:themeColor="background2" w:themeShade="1A"/>
          <w:sz w:val="24"/>
          <w:szCs w:val="24"/>
        </w:rPr>
        <w:t xml:space="preserve">, será efetivada a verificação automática, junto à Receita Federal, do porte da entidade empresarial. O sistema </w:t>
      </w:r>
      <w:r w:rsidRPr="009F2EB5">
        <w:rPr>
          <w:rFonts w:ascii="Arial" w:eastAsia="Zurich BT" w:hAnsi="Arial" w:cs="Arial"/>
          <w:color w:val="171717" w:themeColor="background2" w:themeShade="1A"/>
          <w:sz w:val="24"/>
          <w:szCs w:val="24"/>
        </w:rPr>
        <w:lastRenderedPageBreak/>
        <w:t xml:space="preserve">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1" w:anchor="art44" w:history="1">
        <w:proofErr w:type="spellStart"/>
        <w:r w:rsidRPr="009F2EB5">
          <w:rPr>
            <w:rStyle w:val="Hyperlink"/>
            <w:rFonts w:ascii="Arial" w:eastAsia="Zurich BT" w:hAnsi="Arial" w:cs="Arial"/>
            <w:color w:val="171717" w:themeColor="background2" w:themeShade="1A"/>
            <w:sz w:val="24"/>
            <w:szCs w:val="24"/>
          </w:rPr>
          <w:t>arts</w:t>
        </w:r>
        <w:proofErr w:type="spellEnd"/>
        <w:r w:rsidRPr="009F2EB5">
          <w:rPr>
            <w:rStyle w:val="Hyperlink"/>
            <w:rFonts w:ascii="Arial" w:eastAsia="Zurich BT" w:hAnsi="Arial" w:cs="Arial"/>
            <w:color w:val="171717" w:themeColor="background2" w:themeShade="1A"/>
            <w:sz w:val="24"/>
            <w:szCs w:val="24"/>
          </w:rPr>
          <w:t>. 44 e 45 da Lei Complementar nº 123, de 2006</w:t>
        </w:r>
      </w:hyperlink>
      <w:r w:rsidRPr="009F2EB5">
        <w:rPr>
          <w:rFonts w:ascii="Arial" w:eastAsia="Zurich BT" w:hAnsi="Arial" w:cs="Arial"/>
          <w:color w:val="171717" w:themeColor="background2" w:themeShade="1A"/>
          <w:sz w:val="24"/>
          <w:szCs w:val="24"/>
        </w:rPr>
        <w:t xml:space="preserve">, regulamentada pelo </w:t>
      </w:r>
      <w:hyperlink r:id="rId22" w:history="1">
        <w:r w:rsidRPr="009F2EB5">
          <w:rPr>
            <w:rStyle w:val="Hyperlink"/>
            <w:rFonts w:ascii="Arial" w:eastAsia="Zurich BT" w:hAnsi="Arial" w:cs="Arial"/>
            <w:color w:val="171717" w:themeColor="background2" w:themeShade="1A"/>
            <w:sz w:val="24"/>
            <w:szCs w:val="24"/>
          </w:rPr>
          <w:t>Decreto nº 8.538, de 2015</w:t>
        </w:r>
      </w:hyperlink>
      <w:r w:rsidRPr="009F2EB5">
        <w:rPr>
          <w:rStyle w:val="Hyperlink"/>
          <w:rFonts w:ascii="Arial" w:eastAsia="Zurich BT" w:hAnsi="Arial" w:cs="Arial"/>
          <w:color w:val="171717" w:themeColor="background2" w:themeShade="1A"/>
          <w:sz w:val="24"/>
          <w:szCs w:val="24"/>
        </w:rPr>
        <w:t>.</w:t>
      </w:r>
    </w:p>
    <w:p w14:paraId="0889D897" w14:textId="77777777" w:rsidR="00921101" w:rsidRPr="009F2EB5" w:rsidRDefault="00921101" w:rsidP="00CF4855">
      <w:pPr>
        <w:pStyle w:val="PargrafodaLista"/>
        <w:numPr>
          <w:ilvl w:val="1"/>
          <w:numId w:val="2"/>
        </w:numPr>
        <w:tabs>
          <w:tab w:val="left" w:pos="426"/>
          <w:tab w:val="left" w:pos="567"/>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 xml:space="preserve">Nessas condições, as propostas de </w:t>
      </w:r>
      <w:r w:rsidRPr="009F2EB5">
        <w:rPr>
          <w:rFonts w:ascii="Arial" w:eastAsia="Zurich BT" w:hAnsi="Arial" w:cs="Arial"/>
          <w:color w:val="171717" w:themeColor="background2" w:themeShade="1A"/>
          <w:sz w:val="24"/>
          <w:szCs w:val="24"/>
        </w:rPr>
        <w:t xml:space="preserve">microempresas e empresas de pequeno porte </w:t>
      </w:r>
      <w:r w:rsidRPr="009F2EB5">
        <w:rPr>
          <w:rFonts w:ascii="Arial" w:hAnsi="Arial" w:cs="Arial"/>
          <w:color w:val="171717" w:themeColor="background2" w:themeShade="1A"/>
          <w:sz w:val="24"/>
          <w:szCs w:val="24"/>
        </w:rPr>
        <w:t>que se encontrarem na faixa de até 5% (cinco por cento) acima da melhor proposta ou melhor lance serão consideradas empatadas com a primeira colocada.</w:t>
      </w:r>
    </w:p>
    <w:p w14:paraId="2B46D938" w14:textId="77777777" w:rsidR="00921101" w:rsidRPr="009F2EB5" w:rsidRDefault="00921101" w:rsidP="00CF4855">
      <w:pPr>
        <w:pStyle w:val="PargrafodaLista"/>
        <w:numPr>
          <w:ilvl w:val="1"/>
          <w:numId w:val="2"/>
        </w:numPr>
        <w:tabs>
          <w:tab w:val="left" w:pos="426"/>
          <w:tab w:val="left" w:pos="567"/>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5808144E" w14:textId="77777777" w:rsidR="00921101" w:rsidRPr="009F2EB5" w:rsidRDefault="00921101" w:rsidP="00CF4855">
      <w:pPr>
        <w:pStyle w:val="PargrafodaLista"/>
        <w:numPr>
          <w:ilvl w:val="2"/>
          <w:numId w:val="2"/>
        </w:numPr>
        <w:tabs>
          <w:tab w:val="left" w:pos="567"/>
          <w:tab w:val="left" w:pos="709"/>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 xml:space="preserve">Caso a </w:t>
      </w:r>
      <w:r w:rsidRPr="009F2EB5">
        <w:rPr>
          <w:rFonts w:ascii="Arial" w:eastAsia="Zurich BT" w:hAnsi="Arial" w:cs="Arial"/>
          <w:color w:val="171717" w:themeColor="background2" w:themeShade="1A"/>
          <w:sz w:val="24"/>
          <w:szCs w:val="24"/>
        </w:rPr>
        <w:t>microempresa ou a empresa de pequeno porte</w:t>
      </w:r>
      <w:r w:rsidRPr="009F2EB5">
        <w:rPr>
          <w:rFonts w:ascii="Arial" w:hAnsi="Arial" w:cs="Arial"/>
          <w:color w:val="171717" w:themeColor="background2" w:themeShade="1A"/>
          <w:sz w:val="24"/>
          <w:szCs w:val="24"/>
        </w:rPr>
        <w:t xml:space="preserve"> melhor classificada desista ou não se manifeste no prazo estabelecido, serão convocadas as demais licitantes </w:t>
      </w:r>
      <w:r w:rsidRPr="009F2EB5">
        <w:rPr>
          <w:rFonts w:ascii="Arial" w:eastAsia="Zurich BT" w:hAnsi="Arial" w:cs="Arial"/>
          <w:color w:val="171717" w:themeColor="background2" w:themeShade="1A"/>
          <w:sz w:val="24"/>
          <w:szCs w:val="24"/>
        </w:rPr>
        <w:t>microempresa e empresa de pequeno porte</w:t>
      </w:r>
      <w:r w:rsidRPr="009F2EB5">
        <w:rPr>
          <w:rFonts w:ascii="Arial" w:hAnsi="Arial" w:cs="Arial"/>
          <w:color w:val="171717" w:themeColor="background2" w:themeShade="1A"/>
          <w:sz w:val="24"/>
          <w:szCs w:val="24"/>
        </w:rPr>
        <w:t xml:space="preserve"> que se encontrem naquele intervalo de 5% (cinco por cento), na ordem de classificação, para o exercício do mesmo direito, no prazo estabelecido no subitem anterior.</w:t>
      </w:r>
    </w:p>
    <w:p w14:paraId="48FFE1CE" w14:textId="77777777" w:rsidR="00921101" w:rsidRPr="009F2EB5" w:rsidRDefault="00921101" w:rsidP="00CF4855">
      <w:pPr>
        <w:pStyle w:val="PargrafodaLista"/>
        <w:numPr>
          <w:ilvl w:val="2"/>
          <w:numId w:val="2"/>
        </w:numPr>
        <w:tabs>
          <w:tab w:val="left" w:pos="709"/>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1B868423" w14:textId="77777777" w:rsidR="00921101" w:rsidRPr="009F2EB5" w:rsidRDefault="00921101" w:rsidP="00CF4855">
      <w:pPr>
        <w:pStyle w:val="PargrafodaLista"/>
        <w:numPr>
          <w:ilvl w:val="1"/>
          <w:numId w:val="2"/>
        </w:numPr>
        <w:tabs>
          <w:tab w:val="left" w:pos="426"/>
          <w:tab w:val="left" w:pos="567"/>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 xml:space="preserve"> Só poderá haver empate entre propostas iguais (não seguidas de lances), ou entre lances finais da fase fechada do modo de disputa aberto e fechado. </w:t>
      </w:r>
    </w:p>
    <w:p w14:paraId="12880690" w14:textId="77777777" w:rsidR="00921101" w:rsidRPr="009F2EB5" w:rsidRDefault="00921101" w:rsidP="00CF4855">
      <w:pPr>
        <w:pStyle w:val="PargrafodaLista"/>
        <w:numPr>
          <w:ilvl w:val="3"/>
          <w:numId w:val="2"/>
        </w:numPr>
        <w:tabs>
          <w:tab w:val="left" w:pos="709"/>
          <w:tab w:val="left" w:pos="851"/>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 xml:space="preserve"> Havendo eventual empate entre propostas ou lances, o critério de desempate será aquele previsto no </w:t>
      </w:r>
      <w:hyperlink r:id="rId23" w:anchor="art60" w:history="1">
        <w:r w:rsidRPr="009F2EB5">
          <w:rPr>
            <w:rStyle w:val="Hyperlink"/>
            <w:rFonts w:ascii="Arial" w:eastAsia="Arial" w:hAnsi="Arial" w:cs="Arial"/>
            <w:color w:val="171717" w:themeColor="background2" w:themeShade="1A"/>
            <w:sz w:val="24"/>
            <w:szCs w:val="24"/>
          </w:rPr>
          <w:t>art</w:t>
        </w:r>
        <w:r w:rsidRPr="009F2EB5">
          <w:rPr>
            <w:rStyle w:val="Hyperlink"/>
            <w:rFonts w:ascii="Arial" w:hAnsi="Arial" w:cs="Arial"/>
            <w:color w:val="171717" w:themeColor="background2" w:themeShade="1A"/>
            <w:sz w:val="24"/>
            <w:szCs w:val="24"/>
          </w:rPr>
          <w:t>. 60 da Lei nº 14.133, de 2021</w:t>
        </w:r>
      </w:hyperlink>
      <w:r w:rsidRPr="009F2EB5">
        <w:rPr>
          <w:rFonts w:ascii="Arial" w:hAnsi="Arial" w:cs="Arial"/>
          <w:color w:val="171717" w:themeColor="background2" w:themeShade="1A"/>
          <w:sz w:val="24"/>
          <w:szCs w:val="24"/>
        </w:rPr>
        <w:t>, nesta ordem:</w:t>
      </w:r>
    </w:p>
    <w:p w14:paraId="07707F9C" w14:textId="77777777" w:rsidR="00921101" w:rsidRPr="009F2EB5" w:rsidRDefault="00921101" w:rsidP="00CF4855">
      <w:pPr>
        <w:pStyle w:val="PargrafodaLista"/>
        <w:numPr>
          <w:ilvl w:val="3"/>
          <w:numId w:val="2"/>
        </w:numPr>
        <w:tabs>
          <w:tab w:val="left" w:pos="709"/>
          <w:tab w:val="left" w:pos="851"/>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 xml:space="preserve"> Disputa final, hipótese em que os licitantes empatados poderão apresentar nova proposta em ato contínuo à classificação;</w:t>
      </w:r>
    </w:p>
    <w:p w14:paraId="01DC271E" w14:textId="77777777" w:rsidR="00921101" w:rsidRPr="009F2EB5" w:rsidRDefault="00921101" w:rsidP="00CF4855">
      <w:pPr>
        <w:pStyle w:val="PargrafodaLista"/>
        <w:numPr>
          <w:ilvl w:val="3"/>
          <w:numId w:val="2"/>
        </w:numPr>
        <w:tabs>
          <w:tab w:val="left" w:pos="709"/>
          <w:tab w:val="left" w:pos="851"/>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 xml:space="preserve"> Avaliação do desempenho contratual prévio dos licitantes, para a qual deverão preferencialmente ser utilizados registros cadastrais para efeito de atesto de cumprimento de obrigações previstos nesta Lei;</w:t>
      </w:r>
    </w:p>
    <w:p w14:paraId="75D55A26" w14:textId="77777777" w:rsidR="00921101" w:rsidRPr="009F2EB5" w:rsidRDefault="00921101" w:rsidP="00CF4855">
      <w:pPr>
        <w:pStyle w:val="PargrafodaLista"/>
        <w:numPr>
          <w:ilvl w:val="3"/>
          <w:numId w:val="2"/>
        </w:numPr>
        <w:tabs>
          <w:tab w:val="left" w:pos="709"/>
          <w:tab w:val="left" w:pos="851"/>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 xml:space="preserve"> Desenvolvimento pelo licitante de ações de equidade entre homens e mulheres no ambiente de trabalho, conforme regulamento;</w:t>
      </w:r>
    </w:p>
    <w:p w14:paraId="14F0631D" w14:textId="77777777" w:rsidR="00921101" w:rsidRPr="009F2EB5" w:rsidRDefault="00921101" w:rsidP="00CF4855">
      <w:pPr>
        <w:pStyle w:val="PargrafodaLista"/>
        <w:numPr>
          <w:ilvl w:val="3"/>
          <w:numId w:val="2"/>
        </w:numPr>
        <w:tabs>
          <w:tab w:val="left" w:pos="709"/>
          <w:tab w:val="left" w:pos="851"/>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 xml:space="preserve"> Desenvolvimento pelo licitante de programa de integridade, conforme orientações dos órgãos de controle.</w:t>
      </w:r>
    </w:p>
    <w:p w14:paraId="65170AF4" w14:textId="77777777" w:rsidR="00921101" w:rsidRPr="009F2EB5" w:rsidRDefault="00921101" w:rsidP="00CF4855">
      <w:pPr>
        <w:pStyle w:val="PargrafodaLista"/>
        <w:numPr>
          <w:ilvl w:val="2"/>
          <w:numId w:val="2"/>
        </w:numPr>
        <w:tabs>
          <w:tab w:val="left" w:pos="567"/>
          <w:tab w:val="left" w:pos="851"/>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Persistindo o empate, será assegurada preferência, sucessivamente, aos bens produzidos ou prestados por:</w:t>
      </w:r>
      <w:bookmarkStart w:id="16" w:name="art60§1i"/>
      <w:bookmarkEnd w:id="16"/>
    </w:p>
    <w:p w14:paraId="400C0E0E" w14:textId="77777777" w:rsidR="00921101" w:rsidRPr="009F2EB5" w:rsidRDefault="00921101" w:rsidP="00CF4855">
      <w:pPr>
        <w:pStyle w:val="PargrafodaLista"/>
        <w:numPr>
          <w:ilvl w:val="3"/>
          <w:numId w:val="2"/>
        </w:numPr>
        <w:tabs>
          <w:tab w:val="left" w:pos="851"/>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 xml:space="preserve"> Empresas estabelecidas no território do Estado ou do Distrito Federal do órgão ou entidade da Administração Pública estadual ou distrital licitante ou, no caso de licitação </w:t>
      </w:r>
      <w:r w:rsidRPr="009F2EB5">
        <w:rPr>
          <w:rFonts w:ascii="Arial" w:hAnsi="Arial" w:cs="Arial"/>
          <w:color w:val="171717" w:themeColor="background2" w:themeShade="1A"/>
          <w:sz w:val="24"/>
          <w:szCs w:val="24"/>
        </w:rPr>
        <w:lastRenderedPageBreak/>
        <w:t>realizada por órgão ou entidade de Município, no território do Estado em que este se localize;</w:t>
      </w:r>
      <w:bookmarkStart w:id="17" w:name="art60§1ii"/>
      <w:bookmarkEnd w:id="17"/>
    </w:p>
    <w:p w14:paraId="2983F9A4" w14:textId="77777777" w:rsidR="00921101" w:rsidRPr="009F2EB5" w:rsidRDefault="00921101" w:rsidP="00CF4855">
      <w:pPr>
        <w:pStyle w:val="PargrafodaLista"/>
        <w:numPr>
          <w:ilvl w:val="3"/>
          <w:numId w:val="2"/>
        </w:numPr>
        <w:tabs>
          <w:tab w:val="left" w:pos="851"/>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 xml:space="preserve"> Empresas brasileiras;</w:t>
      </w:r>
      <w:bookmarkStart w:id="18" w:name="art60§1iii"/>
      <w:bookmarkEnd w:id="18"/>
    </w:p>
    <w:p w14:paraId="470CD827" w14:textId="77777777" w:rsidR="00921101" w:rsidRPr="009F2EB5" w:rsidRDefault="00921101" w:rsidP="00CF4855">
      <w:pPr>
        <w:pStyle w:val="PargrafodaLista"/>
        <w:numPr>
          <w:ilvl w:val="3"/>
          <w:numId w:val="2"/>
        </w:numPr>
        <w:tabs>
          <w:tab w:val="left" w:pos="851"/>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 xml:space="preserve"> Empresas que invistam em pesquisa e no desenvolvimento de tecnologia no País;</w:t>
      </w:r>
      <w:bookmarkStart w:id="19" w:name="art60§1iv"/>
      <w:bookmarkEnd w:id="19"/>
    </w:p>
    <w:p w14:paraId="52CD2642" w14:textId="77777777" w:rsidR="00921101" w:rsidRPr="009F2EB5" w:rsidRDefault="00921101" w:rsidP="00CF4855">
      <w:pPr>
        <w:pStyle w:val="PargrafodaLista"/>
        <w:numPr>
          <w:ilvl w:val="3"/>
          <w:numId w:val="2"/>
        </w:numPr>
        <w:tabs>
          <w:tab w:val="left" w:pos="851"/>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 xml:space="preserve"> Empresas que comprovem a prática de mitigação, nos termos da </w:t>
      </w:r>
      <w:hyperlink r:id="rId24" w:anchor=":~:text=LEI%20N%C2%BA%2012.187%2C%20DE%2029%20DE%20DEZEMBRO%20DE%202009.&amp;text=Institui%20a%20Pol%C3%ADtica%20Nacional%20sobre,PNMC%20e%20d%C3%A1%20outras%20provid%C3%AAncias." w:history="1">
        <w:r w:rsidRPr="009F2EB5">
          <w:rPr>
            <w:rStyle w:val="Hyperlink"/>
            <w:rFonts w:ascii="Arial" w:hAnsi="Arial" w:cs="Arial"/>
            <w:color w:val="171717" w:themeColor="background2" w:themeShade="1A"/>
            <w:sz w:val="24"/>
            <w:szCs w:val="24"/>
          </w:rPr>
          <w:t>Lei nº 12.187, de 29 de dezembro de 2009</w:t>
        </w:r>
      </w:hyperlink>
      <w:r w:rsidRPr="009F2EB5">
        <w:rPr>
          <w:rFonts w:ascii="Arial" w:hAnsi="Arial" w:cs="Arial"/>
          <w:color w:val="171717" w:themeColor="background2" w:themeShade="1A"/>
          <w:sz w:val="24"/>
          <w:szCs w:val="24"/>
        </w:rPr>
        <w:t>.</w:t>
      </w:r>
    </w:p>
    <w:p w14:paraId="2341A6DE" w14:textId="77777777" w:rsidR="00921101" w:rsidRPr="009F2EB5" w:rsidRDefault="00921101" w:rsidP="00CF4855">
      <w:pPr>
        <w:pStyle w:val="PargrafodaLista"/>
        <w:numPr>
          <w:ilvl w:val="1"/>
          <w:numId w:val="2"/>
        </w:numPr>
        <w:tabs>
          <w:tab w:val="left" w:pos="426"/>
          <w:tab w:val="left" w:pos="567"/>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28AB53EA" w14:textId="77777777" w:rsidR="00921101" w:rsidRPr="009F2EB5" w:rsidRDefault="00921101" w:rsidP="00CF4855">
      <w:pPr>
        <w:pStyle w:val="PargrafodaLista"/>
        <w:numPr>
          <w:ilvl w:val="2"/>
          <w:numId w:val="2"/>
        </w:numPr>
        <w:tabs>
          <w:tab w:val="left" w:pos="567"/>
          <w:tab w:val="left" w:pos="709"/>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4FBEF380" w14:textId="77777777" w:rsidR="00921101" w:rsidRPr="009F2EB5" w:rsidRDefault="00921101" w:rsidP="00CF4855">
      <w:pPr>
        <w:pStyle w:val="PargrafodaLista"/>
        <w:numPr>
          <w:ilvl w:val="2"/>
          <w:numId w:val="2"/>
        </w:numPr>
        <w:tabs>
          <w:tab w:val="left" w:pos="567"/>
          <w:tab w:val="left" w:pos="709"/>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A negociação será realizada por meio do sistema, podendo ser acompanhada pelos demais licitantes.</w:t>
      </w:r>
    </w:p>
    <w:p w14:paraId="6B9057E1" w14:textId="77777777" w:rsidR="00921101" w:rsidRPr="009F2EB5" w:rsidRDefault="00921101" w:rsidP="00CF4855">
      <w:pPr>
        <w:pStyle w:val="PargrafodaLista"/>
        <w:numPr>
          <w:ilvl w:val="2"/>
          <w:numId w:val="2"/>
        </w:numPr>
        <w:tabs>
          <w:tab w:val="left" w:pos="567"/>
          <w:tab w:val="left" w:pos="709"/>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O resultado da negociação será divulgado a todos os licitantes e anexado aos autos do processo licitatório</w:t>
      </w:r>
    </w:p>
    <w:p w14:paraId="1B883F89" w14:textId="4BEF8A16" w:rsidR="00921101" w:rsidRPr="009F2EB5" w:rsidRDefault="00921101" w:rsidP="00CF4855">
      <w:pPr>
        <w:pStyle w:val="PargrafodaLista"/>
        <w:numPr>
          <w:ilvl w:val="1"/>
          <w:numId w:val="2"/>
        </w:numPr>
        <w:tabs>
          <w:tab w:val="left" w:pos="426"/>
          <w:tab w:val="left" w:pos="709"/>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O pregoeiro solicitará ao licitante mais bem classificado que, no prazo de</w:t>
      </w:r>
      <w:r w:rsidR="003918C1" w:rsidRPr="009F2EB5">
        <w:rPr>
          <w:rFonts w:ascii="Arial" w:hAnsi="Arial" w:cs="Arial"/>
          <w:color w:val="171717" w:themeColor="background2" w:themeShade="1A"/>
          <w:sz w:val="24"/>
          <w:szCs w:val="24"/>
        </w:rPr>
        <w:t xml:space="preserve"> até </w:t>
      </w:r>
      <w:r w:rsidRPr="009F2EB5">
        <w:rPr>
          <w:rFonts w:ascii="Arial" w:hAnsi="Arial" w:cs="Arial"/>
          <w:color w:val="171717" w:themeColor="background2" w:themeShade="1A"/>
          <w:sz w:val="24"/>
          <w:szCs w:val="24"/>
        </w:rPr>
        <w:t xml:space="preserve"> 2 (duas) horas, envie a proposta adequada ao último lance ofertado após a negociação realizada, acompanhada, se for o caso, dos documentos complementares, quando necessários à confirmação daqueles exigidos neste Edital e já apresentados.</w:t>
      </w:r>
    </w:p>
    <w:p w14:paraId="54FA3AB8" w14:textId="4AD8EDD0" w:rsidR="00921101" w:rsidRPr="009F2EB5" w:rsidRDefault="00921101" w:rsidP="00CF4855">
      <w:pPr>
        <w:pStyle w:val="PargrafodaLista"/>
        <w:numPr>
          <w:ilvl w:val="1"/>
          <w:numId w:val="2"/>
        </w:numPr>
        <w:tabs>
          <w:tab w:val="left" w:pos="426"/>
          <w:tab w:val="left" w:pos="709"/>
          <w:tab w:val="left" w:pos="8787"/>
        </w:tabs>
        <w:spacing w:line="240" w:lineRule="auto"/>
        <w:ind w:left="-284" w:right="-568" w:firstLine="0"/>
        <w:contextualSpacing/>
        <w:jc w:val="both"/>
        <w:outlineLvl w:val="0"/>
        <w:rPr>
          <w:rFonts w:ascii="Arial" w:hAnsi="Arial" w:cs="Arial"/>
          <w:iCs/>
          <w:color w:val="171717" w:themeColor="background2" w:themeShade="1A"/>
          <w:sz w:val="24"/>
          <w:szCs w:val="24"/>
        </w:rPr>
      </w:pPr>
      <w:r w:rsidRPr="009F2EB5">
        <w:rPr>
          <w:rFonts w:ascii="Arial" w:hAnsi="Arial" w:cs="Arial"/>
          <w:color w:val="171717" w:themeColor="background2" w:themeShade="1A"/>
          <w:sz w:val="24"/>
          <w:szCs w:val="24"/>
        </w:rPr>
        <w:t>É facultado ao pregoeiro prorrogar o prazo estabelecid</w:t>
      </w:r>
      <w:r w:rsidR="003918C1" w:rsidRPr="009F2EB5">
        <w:rPr>
          <w:rFonts w:ascii="Arial" w:hAnsi="Arial" w:cs="Arial"/>
          <w:color w:val="171717" w:themeColor="background2" w:themeShade="1A"/>
          <w:sz w:val="24"/>
          <w:szCs w:val="24"/>
        </w:rPr>
        <w:t>o.</w:t>
      </w:r>
    </w:p>
    <w:p w14:paraId="1EAB776B" w14:textId="276F1373" w:rsidR="00921101" w:rsidRPr="009F2EB5" w:rsidRDefault="00921101" w:rsidP="00CF4855">
      <w:pPr>
        <w:pStyle w:val="PargrafodaLista"/>
        <w:numPr>
          <w:ilvl w:val="1"/>
          <w:numId w:val="2"/>
        </w:numPr>
        <w:tabs>
          <w:tab w:val="left" w:pos="426"/>
          <w:tab w:val="left" w:pos="709"/>
          <w:tab w:val="left" w:pos="8787"/>
        </w:tabs>
        <w:spacing w:line="240" w:lineRule="auto"/>
        <w:ind w:left="-284" w:right="-568" w:firstLine="0"/>
        <w:contextualSpacing/>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Após a negociação do preço, o Pregoeiro iniciará a fase de aceitação e julgamento</w:t>
      </w:r>
      <w:r w:rsidR="00CF4855" w:rsidRPr="009F2EB5">
        <w:rPr>
          <w:rFonts w:ascii="Arial" w:hAnsi="Arial" w:cs="Arial"/>
          <w:color w:val="171717" w:themeColor="background2" w:themeShade="1A"/>
          <w:sz w:val="24"/>
          <w:szCs w:val="24"/>
        </w:rPr>
        <w:t xml:space="preserve"> </w:t>
      </w:r>
      <w:r w:rsidRPr="009F2EB5">
        <w:rPr>
          <w:rFonts w:ascii="Arial" w:hAnsi="Arial" w:cs="Arial"/>
          <w:color w:val="171717" w:themeColor="background2" w:themeShade="1A"/>
          <w:sz w:val="24"/>
          <w:szCs w:val="24"/>
        </w:rPr>
        <w:t>da proposta.</w:t>
      </w:r>
    </w:p>
    <w:p w14:paraId="7415BAA3" w14:textId="73758243" w:rsidR="00F12D58" w:rsidRPr="009F2EB5" w:rsidRDefault="00F12D58" w:rsidP="00CF4855">
      <w:pPr>
        <w:tabs>
          <w:tab w:val="left" w:pos="426"/>
          <w:tab w:val="left" w:pos="709"/>
          <w:tab w:val="left" w:pos="8787"/>
        </w:tabs>
        <w:spacing w:line="240" w:lineRule="auto"/>
        <w:ind w:left="-284" w:right="-568"/>
        <w:contextualSpacing/>
        <w:jc w:val="both"/>
        <w:outlineLvl w:val="0"/>
        <w:rPr>
          <w:rFonts w:ascii="Arial" w:hAnsi="Arial" w:cs="Arial"/>
          <w:color w:val="171717" w:themeColor="background2" w:themeShade="1A"/>
          <w:sz w:val="24"/>
          <w:szCs w:val="24"/>
        </w:rPr>
      </w:pPr>
    </w:p>
    <w:p w14:paraId="3310FDCB" w14:textId="77777777" w:rsidR="00921101" w:rsidRPr="009F2EB5" w:rsidRDefault="00921101" w:rsidP="00CF4855">
      <w:pPr>
        <w:shd w:val="clear" w:color="auto" w:fill="BFBFBF" w:themeFill="background1" w:themeFillShade="BF"/>
        <w:tabs>
          <w:tab w:val="left" w:pos="8787"/>
        </w:tabs>
        <w:spacing w:line="240" w:lineRule="auto"/>
        <w:ind w:left="-284" w:right="-568"/>
        <w:jc w:val="both"/>
        <w:outlineLvl w:val="0"/>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7. DA FASE DE JULGAMENTO</w:t>
      </w:r>
    </w:p>
    <w:p w14:paraId="2DE517E2" w14:textId="77777777" w:rsidR="00921101" w:rsidRPr="009F2EB5" w:rsidRDefault="00921101" w:rsidP="00CF4855">
      <w:pPr>
        <w:tabs>
          <w:tab w:val="left" w:pos="28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7.1.</w:t>
      </w:r>
      <w:bookmarkStart w:id="20" w:name="_Ref117019424"/>
      <w:r w:rsidRPr="009F2EB5">
        <w:rPr>
          <w:rFonts w:ascii="Arial" w:hAnsi="Arial" w:cs="Arial"/>
          <w:color w:val="171717" w:themeColor="background2" w:themeShade="1A"/>
          <w:sz w:val="24"/>
          <w:szCs w:val="24"/>
        </w:rPr>
        <w:t xml:space="preserve"> Encerrada a etapa de negociação, o pregoeiro verificará se o licitante provisoriamente classificado em primeiro lugar atende às condições de participação no certame, conforme previsto no </w:t>
      </w:r>
      <w:hyperlink r:id="rId25" w:anchor="art14" w:history="1">
        <w:r w:rsidRPr="009F2EB5">
          <w:rPr>
            <w:rStyle w:val="Hyperlink"/>
            <w:rFonts w:ascii="Arial" w:hAnsi="Arial" w:cs="Arial"/>
            <w:color w:val="171717" w:themeColor="background2" w:themeShade="1A"/>
            <w:sz w:val="24"/>
            <w:szCs w:val="24"/>
          </w:rPr>
          <w:t>art. 14 da Lei nº 14.133/2021</w:t>
        </w:r>
      </w:hyperlink>
      <w:r w:rsidRPr="009F2EB5">
        <w:rPr>
          <w:rFonts w:ascii="Arial" w:hAnsi="Arial" w:cs="Arial"/>
          <w:color w:val="171717" w:themeColor="background2" w:themeShade="1A"/>
          <w:sz w:val="24"/>
          <w:szCs w:val="24"/>
        </w:rPr>
        <w:t xml:space="preserve">, legislação correlata e no item do edital, </w:t>
      </w:r>
      <w:bookmarkEnd w:id="20"/>
      <w:r w:rsidRPr="009F2EB5">
        <w:rPr>
          <w:rFonts w:ascii="Arial" w:hAnsi="Arial" w:cs="Arial"/>
          <w:color w:val="171717" w:themeColor="background2" w:themeShade="1A"/>
          <w:sz w:val="24"/>
          <w:szCs w:val="24"/>
        </w:rPr>
        <w:t>especialmente quanto à existência de sanção que impeça a participação no certame ou a futura contratação, mediante a consulta aos seguintes cadastros:</w:t>
      </w:r>
    </w:p>
    <w:p w14:paraId="48D20959" w14:textId="77777777" w:rsidR="00921101" w:rsidRPr="009F2EB5" w:rsidRDefault="00921101" w:rsidP="00CF4855">
      <w:pPr>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b) Cadastro Nacional de Empresas Inidôneas e Suspensas CEIS, mantido pela Controladoria-Geral da União (</w:t>
      </w:r>
      <w:hyperlink r:id="rId26" w:history="1">
        <w:r w:rsidRPr="009F2EB5">
          <w:rPr>
            <w:rStyle w:val="Hyperlink"/>
            <w:rFonts w:ascii="Arial" w:hAnsi="Arial" w:cs="Arial"/>
            <w:color w:val="171717" w:themeColor="background2" w:themeShade="1A"/>
            <w:sz w:val="24"/>
            <w:szCs w:val="24"/>
          </w:rPr>
          <w:t>https://www.portaltransparencia.gov.br/sancoes/ceis</w:t>
        </w:r>
      </w:hyperlink>
      <w:r w:rsidRPr="009F2EB5">
        <w:rPr>
          <w:rFonts w:ascii="Arial" w:hAnsi="Arial" w:cs="Arial"/>
          <w:color w:val="171717" w:themeColor="background2" w:themeShade="1A"/>
          <w:sz w:val="24"/>
          <w:szCs w:val="24"/>
        </w:rPr>
        <w:t>); e</w:t>
      </w:r>
    </w:p>
    <w:p w14:paraId="3CBD89C7" w14:textId="77777777" w:rsidR="00921101" w:rsidRPr="009F2EB5" w:rsidRDefault="00921101" w:rsidP="00CF4855">
      <w:pPr>
        <w:pStyle w:val="Nivel2"/>
        <w:tabs>
          <w:tab w:val="left" w:pos="8787"/>
        </w:tabs>
        <w:spacing w:before="0" w:line="240" w:lineRule="auto"/>
        <w:ind w:left="-284" w:right="-568" w:firstLine="0"/>
        <w:jc w:val="both"/>
        <w:rPr>
          <w:rStyle w:val="Hyperlink"/>
          <w:color w:val="171717" w:themeColor="background2" w:themeShade="1A"/>
          <w:sz w:val="24"/>
          <w:szCs w:val="24"/>
          <w:lang w:eastAsia="ar-SA"/>
        </w:rPr>
      </w:pPr>
      <w:r w:rsidRPr="009F2EB5">
        <w:rPr>
          <w:color w:val="171717" w:themeColor="background2" w:themeShade="1A"/>
          <w:sz w:val="24"/>
          <w:szCs w:val="24"/>
          <w:lang w:eastAsia="ar-SA"/>
        </w:rPr>
        <w:t>C) Cadastro Nacional de Empresas Punidas – CNEP mantido pela Controladoria -Geral da União (</w:t>
      </w:r>
      <w:hyperlink r:id="rId27" w:history="1">
        <w:r w:rsidRPr="009F2EB5">
          <w:rPr>
            <w:rStyle w:val="Hyperlink"/>
            <w:color w:val="171717" w:themeColor="background2" w:themeShade="1A"/>
            <w:sz w:val="24"/>
            <w:szCs w:val="24"/>
            <w:lang w:eastAsia="ar-SA"/>
          </w:rPr>
          <w:t>https://www.portaltransparencia.gov.br/sancoes/cnep</w:t>
        </w:r>
      </w:hyperlink>
      <w:r w:rsidRPr="009F2EB5">
        <w:rPr>
          <w:rStyle w:val="Hyperlink"/>
          <w:color w:val="171717" w:themeColor="background2" w:themeShade="1A"/>
          <w:sz w:val="24"/>
          <w:szCs w:val="24"/>
          <w:lang w:eastAsia="ar-SA"/>
        </w:rPr>
        <w:t>)</w:t>
      </w:r>
    </w:p>
    <w:p w14:paraId="4E5B6717" w14:textId="77777777" w:rsidR="00921101" w:rsidRPr="009F2EB5" w:rsidRDefault="00921101" w:rsidP="00CF4855">
      <w:pPr>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 xml:space="preserve">7.2. A consulta aos cadastros será realizada em nome da empresa licitante e também de seu sócio majoritário, por força da vedação de que trata o </w:t>
      </w:r>
      <w:hyperlink r:id="rId28" w:anchor=":~:text=%C3%A0s%20seguintes%20comina%C3%A7%C3%B5es%3A-,Art.,n%C2%BA%2012.120%2C%20de%202009)." w:history="1">
        <w:r w:rsidRPr="009F2EB5">
          <w:rPr>
            <w:rStyle w:val="Hyperlink"/>
            <w:rFonts w:ascii="Arial" w:hAnsi="Arial" w:cs="Arial"/>
            <w:color w:val="171717" w:themeColor="background2" w:themeShade="1A"/>
            <w:sz w:val="24"/>
            <w:szCs w:val="24"/>
          </w:rPr>
          <w:t>artigo 12 da Lei n° 8.429, de 1992</w:t>
        </w:r>
      </w:hyperlink>
      <w:r w:rsidRPr="009F2EB5">
        <w:rPr>
          <w:rFonts w:ascii="Arial" w:hAnsi="Arial" w:cs="Arial"/>
          <w:color w:val="171717" w:themeColor="background2" w:themeShade="1A"/>
          <w:sz w:val="24"/>
          <w:szCs w:val="24"/>
        </w:rPr>
        <w:t>.</w:t>
      </w:r>
    </w:p>
    <w:p w14:paraId="238EC85B"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7.3. Caso conste na Consulta de Situação do licitante a existência de Ocorrências Impeditivas Indiretas, o Pregoeiro diligenciará para verificar se houve fraude por parte das empresas apontadas no Relatório de Ocorrências Impeditivas Indiretas. (</w:t>
      </w:r>
      <w:hyperlink r:id="rId29" w:anchor="art29" w:history="1">
        <w:r w:rsidRPr="009F2EB5">
          <w:rPr>
            <w:rStyle w:val="Hyperlink"/>
            <w:rFonts w:ascii="Arial" w:hAnsi="Arial" w:cs="Arial"/>
            <w:color w:val="171717" w:themeColor="background2" w:themeShade="1A"/>
            <w:sz w:val="24"/>
            <w:szCs w:val="24"/>
          </w:rPr>
          <w:t>IN nº 3/2018, art. 29, caput</w:t>
        </w:r>
      </w:hyperlink>
      <w:r w:rsidRPr="009F2EB5">
        <w:rPr>
          <w:rFonts w:ascii="Arial" w:hAnsi="Arial" w:cs="Arial"/>
          <w:color w:val="171717" w:themeColor="background2" w:themeShade="1A"/>
          <w:sz w:val="24"/>
          <w:szCs w:val="24"/>
        </w:rPr>
        <w:t>).</w:t>
      </w:r>
    </w:p>
    <w:p w14:paraId="37A90D39"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7.4. A tentativa de burla será verificada por meio dos vínculos societários, linhas de fornecimento similares, dentre outros. (</w:t>
      </w:r>
      <w:hyperlink r:id="rId30" w:history="1">
        <w:r w:rsidRPr="009F2EB5">
          <w:rPr>
            <w:rStyle w:val="Hyperlink"/>
            <w:rFonts w:ascii="Arial" w:hAnsi="Arial" w:cs="Arial"/>
            <w:color w:val="171717" w:themeColor="background2" w:themeShade="1A"/>
            <w:sz w:val="24"/>
            <w:szCs w:val="24"/>
          </w:rPr>
          <w:t>IN nº 3/2018, art. 29, §1º</w:t>
        </w:r>
      </w:hyperlink>
      <w:r w:rsidRPr="009F2EB5">
        <w:rPr>
          <w:rFonts w:ascii="Arial" w:hAnsi="Arial" w:cs="Arial"/>
          <w:color w:val="171717" w:themeColor="background2" w:themeShade="1A"/>
          <w:sz w:val="24"/>
          <w:szCs w:val="24"/>
        </w:rPr>
        <w:t>).</w:t>
      </w:r>
    </w:p>
    <w:p w14:paraId="6B6D0617"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7.5. O licitante será convocado para manifestação previamente a uma eventual desclassificação. (</w:t>
      </w:r>
      <w:hyperlink r:id="rId31" w:history="1">
        <w:r w:rsidRPr="009F2EB5">
          <w:rPr>
            <w:rStyle w:val="Hyperlink"/>
            <w:rFonts w:ascii="Arial" w:hAnsi="Arial" w:cs="Arial"/>
            <w:color w:val="171717" w:themeColor="background2" w:themeShade="1A"/>
            <w:sz w:val="24"/>
            <w:szCs w:val="24"/>
          </w:rPr>
          <w:t>IN nº 3/2018, art. 29, §2º</w:t>
        </w:r>
      </w:hyperlink>
      <w:r w:rsidRPr="009F2EB5">
        <w:rPr>
          <w:rFonts w:ascii="Arial" w:hAnsi="Arial" w:cs="Arial"/>
          <w:color w:val="171717" w:themeColor="background2" w:themeShade="1A"/>
          <w:sz w:val="24"/>
          <w:szCs w:val="24"/>
        </w:rPr>
        <w:t>).</w:t>
      </w:r>
    </w:p>
    <w:p w14:paraId="508F9E02"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7.6. Constatada a existência de sanção, o licitante será reputado inabilitado, por falta de condição de participação.</w:t>
      </w:r>
    </w:p>
    <w:p w14:paraId="30ADA418"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7.7. Caso atendidas as condições de participação, será iniciado o procedimento de habilitação.</w:t>
      </w:r>
    </w:p>
    <w:p w14:paraId="107CFFBE" w14:textId="51903B10"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7.8. Caso o licitante provisoriamente classificado em primeiro lugar tenha se utilizado de algum tratamento favorecido às ME/</w:t>
      </w:r>
      <w:proofErr w:type="spellStart"/>
      <w:proofErr w:type="gramStart"/>
      <w:r w:rsidRPr="009F2EB5">
        <w:rPr>
          <w:rFonts w:ascii="Arial" w:hAnsi="Arial" w:cs="Arial"/>
          <w:color w:val="171717" w:themeColor="background2" w:themeShade="1A"/>
          <w:sz w:val="24"/>
          <w:szCs w:val="24"/>
        </w:rPr>
        <w:t>EPPs</w:t>
      </w:r>
      <w:proofErr w:type="spellEnd"/>
      <w:r w:rsidRPr="009F2EB5">
        <w:rPr>
          <w:rFonts w:ascii="Arial" w:hAnsi="Arial" w:cs="Arial"/>
          <w:color w:val="171717" w:themeColor="background2" w:themeShade="1A"/>
          <w:sz w:val="24"/>
          <w:szCs w:val="24"/>
        </w:rPr>
        <w:t>,</w:t>
      </w:r>
      <w:r w:rsidR="006F235D" w:rsidRPr="009F2EB5">
        <w:rPr>
          <w:rFonts w:ascii="Arial" w:hAnsi="Arial" w:cs="Arial"/>
          <w:color w:val="171717" w:themeColor="background2" w:themeShade="1A"/>
          <w:sz w:val="24"/>
          <w:szCs w:val="24"/>
        </w:rPr>
        <w:t>.</w:t>
      </w:r>
      <w:proofErr w:type="gramEnd"/>
    </w:p>
    <w:p w14:paraId="266BD964"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7.9. 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2" w:anchor="art29" w:history="1">
        <w:r w:rsidRPr="009F2EB5">
          <w:rPr>
            <w:rStyle w:val="Hyperlink"/>
            <w:rFonts w:ascii="Arial" w:hAnsi="Arial" w:cs="Arial"/>
            <w:color w:val="171717" w:themeColor="background2" w:themeShade="1A"/>
            <w:sz w:val="24"/>
            <w:szCs w:val="24"/>
          </w:rPr>
          <w:t>artigo 29 a 35 da IN SEGES nº 73, de 30 de setembro de 2022</w:t>
        </w:r>
      </w:hyperlink>
      <w:r w:rsidRPr="009F2EB5">
        <w:rPr>
          <w:rFonts w:ascii="Arial" w:hAnsi="Arial" w:cs="Arial"/>
          <w:color w:val="171717" w:themeColor="background2" w:themeShade="1A"/>
          <w:sz w:val="24"/>
          <w:szCs w:val="24"/>
        </w:rPr>
        <w:t>.</w:t>
      </w:r>
    </w:p>
    <w:p w14:paraId="127FA21B"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7.10. Será desclassificada a proposta vencedora que: </w:t>
      </w:r>
    </w:p>
    <w:p w14:paraId="457A91F1"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7.10.1.1. contiver vícios insanáveis;</w:t>
      </w:r>
    </w:p>
    <w:p w14:paraId="0A3DA3DE"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7.10.1.2. não obedecer às especificações técnicas contidas no Termo de Referência;</w:t>
      </w:r>
    </w:p>
    <w:p w14:paraId="79C442E7"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7.10.1.3. apresentar preços inexequíveis ou permanecerem acima do preço máximo definido para a contratação;</w:t>
      </w:r>
    </w:p>
    <w:p w14:paraId="79478E27"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7.10.1.4. não tiverem sua exequibilidade demonstrada, quando exigido pela Administração;</w:t>
      </w:r>
    </w:p>
    <w:p w14:paraId="49256049"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7.10.1.5. apresentar desconformidade com quaisquer outras exigências deste Edital ou seus anexos, desde que insanável.</w:t>
      </w:r>
    </w:p>
    <w:p w14:paraId="39EB9C93" w14:textId="3D34D93F"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7.10.2.1. No caso de bens em geral, é indício de inexequibilidade das propostas valores inferiores a 50% (cinquenta por cento) do valor orçado pela Administração</w:t>
      </w:r>
      <w:r w:rsidR="00A766FF" w:rsidRPr="009F2EB5">
        <w:rPr>
          <w:rFonts w:ascii="Arial" w:hAnsi="Arial" w:cs="Arial"/>
          <w:color w:val="171717" w:themeColor="background2" w:themeShade="1A"/>
          <w:sz w:val="24"/>
          <w:szCs w:val="24"/>
        </w:rPr>
        <w:t xml:space="preserve"> conforme art. </w:t>
      </w:r>
      <w:r w:rsidR="006F235D" w:rsidRPr="009F2EB5">
        <w:rPr>
          <w:rFonts w:ascii="Arial" w:hAnsi="Arial" w:cs="Arial"/>
          <w:color w:val="171717" w:themeColor="background2" w:themeShade="1A"/>
          <w:sz w:val="24"/>
          <w:szCs w:val="24"/>
        </w:rPr>
        <w:t>33</w:t>
      </w:r>
      <w:r w:rsidR="00A766FF" w:rsidRPr="009F2EB5">
        <w:rPr>
          <w:rFonts w:ascii="Arial" w:hAnsi="Arial" w:cs="Arial"/>
          <w:color w:val="171717" w:themeColor="background2" w:themeShade="1A"/>
          <w:sz w:val="24"/>
          <w:szCs w:val="24"/>
        </w:rPr>
        <w:t>,</w:t>
      </w:r>
      <w:r w:rsidR="006F235D" w:rsidRPr="009F2EB5">
        <w:rPr>
          <w:rFonts w:ascii="Arial" w:hAnsi="Arial" w:cs="Arial"/>
          <w:color w:val="171717" w:themeColor="background2" w:themeShade="1A"/>
          <w:sz w:val="24"/>
          <w:szCs w:val="24"/>
        </w:rPr>
        <w:t>CONFORME DECRETO 175/2023 MUNICIPAL.</w:t>
      </w:r>
    </w:p>
    <w:p w14:paraId="1EE274E4"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7.10.2.2. A inexequibilidade, na hipótese de que trata o </w:t>
      </w:r>
      <w:r w:rsidRPr="009F2EB5">
        <w:rPr>
          <w:rFonts w:ascii="Arial" w:hAnsi="Arial" w:cs="Arial"/>
          <w:b/>
          <w:bCs/>
          <w:color w:val="171717" w:themeColor="background2" w:themeShade="1A"/>
          <w:sz w:val="24"/>
          <w:szCs w:val="24"/>
        </w:rPr>
        <w:t>caput</w:t>
      </w:r>
      <w:r w:rsidRPr="009F2EB5">
        <w:rPr>
          <w:rFonts w:ascii="Arial" w:hAnsi="Arial" w:cs="Arial"/>
          <w:color w:val="171717" w:themeColor="background2" w:themeShade="1A"/>
          <w:sz w:val="24"/>
          <w:szCs w:val="24"/>
        </w:rPr>
        <w:t>, só será considerada após diligência do pregoeiro, que comprove:</w:t>
      </w:r>
    </w:p>
    <w:p w14:paraId="70AB1F39"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7.10.2.3. Que o custo do licitante ultrapassa o valor da proposta; e</w:t>
      </w:r>
    </w:p>
    <w:p w14:paraId="6FD9CA16"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7.10.2.4. Inexistirem custos de oportunidade capazes de justificar o vulto da oferta.</w:t>
      </w:r>
    </w:p>
    <w:p w14:paraId="112A9BEA"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 xml:space="preserve"> 7.11. Se houver indícios de inexequibilidade da proposta de preço, ou em caso da necessidade de esclarecimentos complementares, poderão ser efetuadas diligências, para que a empresa comprove a exequibilidade da proposta.</w:t>
      </w:r>
    </w:p>
    <w:p w14:paraId="2AAC2578"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7.12. Erros no preenchimento da proposta não constituem motivo para a desclassificação da proposta. A proposta poderá́ ser ajustada pelo fornecedor, no prazo indicado pelo sistema, desde que não haja majoração do preço.</w:t>
      </w:r>
    </w:p>
    <w:p w14:paraId="29262EAF"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7.12.1. O ajuste de que trata este dispositivo se limita a sanar erros ou falhas que não alterem a substância das propostas;</w:t>
      </w:r>
    </w:p>
    <w:p w14:paraId="38D9AAFE"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7.12.2. Considera-se erro no preenchimento da proposta passível de correção a indicação de recolhimento de impostos e contribuições na forma do Simples Nacional, quando não cabível esse regime.</w:t>
      </w:r>
    </w:p>
    <w:p w14:paraId="1181ADB0"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7.13. Caso o Termo de Referência exija a apresentação de amostra, o licitante classificado em primeiro lugar deverá apresentá-la, conforme disciplinado no Termo de Referência, sob pena de não aceitação da proposta.</w:t>
      </w:r>
    </w:p>
    <w:p w14:paraId="36F1037E"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7.14. Por meio de mensagem no sistema, será divulgado o local e horário de realização do procedimento para a avaliação das amostras, cuja presença será facultada a todos os interessados, incluindo os demais licitantes.</w:t>
      </w:r>
    </w:p>
    <w:p w14:paraId="571FC859"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7.15. Os resultados das avaliações serão divulgados por meio de mensagem no sistema.</w:t>
      </w:r>
    </w:p>
    <w:p w14:paraId="7955D46C"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7.16. No caso de não haver entrega da amostra ou ocorrer atraso na entrega, sem justificativa aceita pelo Pregoeiro, ou havendo entrega de amostra fora das especificações previstas neste Edital, a proposta do licitante será recusada.</w:t>
      </w:r>
    </w:p>
    <w:p w14:paraId="6CC3281F"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7.16.1. O ajuste de que trata este dispositivo se limita a sanar erros ou falhas que não alterem a substância das propostas;</w:t>
      </w:r>
    </w:p>
    <w:p w14:paraId="15E714E4"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7.16.2. Considera-se erro no preenchimento da planilha passível de correção a indicação de recolhimento de impostos e contribuições na forma do Simples Nacional, quando não cabível esse regime.</w:t>
      </w:r>
    </w:p>
    <w:p w14:paraId="5D192A65"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7.17. Caso o Termo de Referência exija a apresentação de amostra, o licitante classificado em primeiro lugar deverá apresentá-la, conforme disciplinado no Termo de Referência, sob pena de não aceitação da proposta.</w:t>
      </w:r>
    </w:p>
    <w:p w14:paraId="297C4E0B"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7.18. Por meio de mensagem no sistema, será divulgado o local e horário de realização do procedimento para a avaliação das amostras, cuja presença será facultada a todos os interessados, incluindo os demais licitantes.</w:t>
      </w:r>
    </w:p>
    <w:p w14:paraId="20CABE4F"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7.19. Os resultados das avaliações serão divulgados por meio de mensagem no sistema.</w:t>
      </w:r>
    </w:p>
    <w:p w14:paraId="1CF3AD06"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7.20. No caso de não haver entrega da amostra ou ocorrer atraso na entrega, sem justificativa aceita pelo Pregoeiro, ou havendo entrega de amostra fora das especificações previstas neste Edital, a proposta do licitante será recusada.</w:t>
      </w:r>
    </w:p>
    <w:p w14:paraId="4B418E3B"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7.20.1. O ajuste de que trata este dispositivo se limita a sanar erros ou falhas que não alterem a substância das propostas;</w:t>
      </w:r>
    </w:p>
    <w:p w14:paraId="2CFA391D"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 xml:space="preserve"> 7.20.2. Considera-se erro no preenchimento da planilha passível de correção a indicação de recolhimento de impostos e contribuições na forma do Simples Nacional, quando não cabível esse regime.</w:t>
      </w:r>
    </w:p>
    <w:p w14:paraId="166DD28C"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7.21. Caso o Termo de Referência exija a apresentação de amostra, o licitante classificado em primeiro lugar deverá apresentá-la, conforme disciplinado no Termo de Referência, sob pena de não aceitação da proposta.</w:t>
      </w:r>
    </w:p>
    <w:p w14:paraId="0E330381"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7.22. Por meio de mensagem no sistema, será divulgado o local e horário de realização do procedimento para a avaliação das amostras, cuja presença será facultada a todos os interessados, incluindo os demais licitantes.</w:t>
      </w:r>
    </w:p>
    <w:p w14:paraId="561A19A5"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7.23. Os resultados das avaliações serão divulgados por meio de mensagem no sistema.</w:t>
      </w:r>
    </w:p>
    <w:p w14:paraId="4256A81B" w14:textId="77777777" w:rsidR="00921101"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7.24. No caso de não haver entrega da amostra ou ocorrer atraso na entrega, sem justificativa aceita pelo Pregoeiro, ou havendo entrega de amostra fora das especificações previstas neste Edital, a proposta do licitante será recusada.</w:t>
      </w:r>
    </w:p>
    <w:p w14:paraId="7C8F0ED1" w14:textId="60965322" w:rsidR="00F12D58" w:rsidRPr="009F2EB5" w:rsidRDefault="00921101" w:rsidP="00CF4855">
      <w:pPr>
        <w:tabs>
          <w:tab w:val="left" w:pos="9214"/>
        </w:tabs>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7.25.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5B3900E3" w14:textId="77777777" w:rsidR="00921101" w:rsidRPr="009F2EB5" w:rsidRDefault="00921101" w:rsidP="00CF4855">
      <w:pPr>
        <w:shd w:val="clear" w:color="auto" w:fill="BFBFBF" w:themeFill="background1" w:themeFillShade="BF"/>
        <w:tabs>
          <w:tab w:val="left" w:pos="8787"/>
        </w:tabs>
        <w:spacing w:line="240" w:lineRule="auto"/>
        <w:ind w:left="-284" w:right="-568"/>
        <w:jc w:val="both"/>
        <w:outlineLvl w:val="0"/>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8. DA FASE DE HABILITAÇÃO</w:t>
      </w:r>
    </w:p>
    <w:p w14:paraId="34E3F5AF" w14:textId="77777777" w:rsidR="00921101" w:rsidRPr="009F2EB5" w:rsidRDefault="00921101" w:rsidP="00CF4855">
      <w:pPr>
        <w:pStyle w:val="Nivel2"/>
        <w:numPr>
          <w:ilvl w:val="1"/>
          <w:numId w:val="3"/>
        </w:numPr>
        <w:tabs>
          <w:tab w:val="left" w:pos="142"/>
          <w:tab w:val="left" w:pos="567"/>
          <w:tab w:val="left" w:pos="851"/>
          <w:tab w:val="left" w:pos="8787"/>
        </w:tabs>
        <w:spacing w:before="0" w:line="240" w:lineRule="auto"/>
        <w:ind w:left="-284" w:right="-568" w:firstLine="0"/>
        <w:jc w:val="both"/>
        <w:rPr>
          <w:i/>
          <w:iCs/>
          <w:color w:val="171717" w:themeColor="background2" w:themeShade="1A"/>
          <w:sz w:val="24"/>
          <w:szCs w:val="24"/>
        </w:rPr>
      </w:pPr>
      <w:r w:rsidRPr="009F2EB5">
        <w:rPr>
          <w:color w:val="171717" w:themeColor="background2" w:themeShade="1A"/>
          <w:sz w:val="24"/>
          <w:szCs w:val="24"/>
        </w:rPr>
        <w:t xml:space="preserve">Os documentos previstos no Termo de Referência, necessários e suficientes para demonstrar a capacidade do licitante de realizar o objeto da licitação, serão exigidos para fins de habilitação, nos termos dos </w:t>
      </w:r>
      <w:hyperlink r:id="rId33" w:anchor="art62" w:history="1">
        <w:proofErr w:type="spellStart"/>
        <w:r w:rsidRPr="009F2EB5">
          <w:rPr>
            <w:rStyle w:val="Hyperlink"/>
            <w:color w:val="171717" w:themeColor="background2" w:themeShade="1A"/>
            <w:sz w:val="24"/>
            <w:szCs w:val="24"/>
          </w:rPr>
          <w:t>arts</w:t>
        </w:r>
        <w:proofErr w:type="spellEnd"/>
        <w:r w:rsidRPr="009F2EB5">
          <w:rPr>
            <w:rStyle w:val="Hyperlink"/>
            <w:color w:val="171717" w:themeColor="background2" w:themeShade="1A"/>
            <w:sz w:val="24"/>
            <w:szCs w:val="24"/>
          </w:rPr>
          <w:t>. 62 a 70 da Lei nº 14.133, de 2021</w:t>
        </w:r>
      </w:hyperlink>
      <w:r w:rsidRPr="009F2EB5">
        <w:rPr>
          <w:color w:val="171717" w:themeColor="background2" w:themeShade="1A"/>
          <w:sz w:val="24"/>
          <w:szCs w:val="24"/>
        </w:rPr>
        <w:t>.</w:t>
      </w:r>
      <w:bookmarkStart w:id="21" w:name="_Ref114663777"/>
    </w:p>
    <w:p w14:paraId="2854FFA9" w14:textId="27985BD9" w:rsidR="00921101" w:rsidRPr="009F2EB5" w:rsidRDefault="00921101" w:rsidP="00CF4855">
      <w:pPr>
        <w:pStyle w:val="Nivel2"/>
        <w:numPr>
          <w:ilvl w:val="1"/>
          <w:numId w:val="3"/>
        </w:numPr>
        <w:tabs>
          <w:tab w:val="left" w:pos="567"/>
          <w:tab w:val="left" w:pos="851"/>
          <w:tab w:val="left" w:pos="8787"/>
        </w:tabs>
        <w:spacing w:before="0" w:line="240" w:lineRule="auto"/>
        <w:ind w:left="-284" w:right="-568" w:firstLine="0"/>
        <w:jc w:val="both"/>
        <w:rPr>
          <w:i/>
          <w:iCs/>
          <w:color w:val="171717" w:themeColor="background2" w:themeShade="1A"/>
          <w:sz w:val="24"/>
          <w:szCs w:val="24"/>
        </w:rPr>
      </w:pPr>
      <w:r w:rsidRPr="009F2EB5">
        <w:rPr>
          <w:color w:val="171717" w:themeColor="background2" w:themeShade="1A"/>
          <w:sz w:val="24"/>
          <w:szCs w:val="24"/>
        </w:rPr>
        <w:t>A documentação exigida para fins de habilitação jurídica, fiscal, social e trabalhista e econômico-</w:t>
      </w:r>
      <w:proofErr w:type="spellStart"/>
      <w:r w:rsidRPr="009F2EB5">
        <w:rPr>
          <w:color w:val="171717" w:themeColor="background2" w:themeShade="1A"/>
          <w:sz w:val="24"/>
          <w:szCs w:val="24"/>
        </w:rPr>
        <w:t>ﬁnanceira</w:t>
      </w:r>
      <w:proofErr w:type="spellEnd"/>
      <w:r w:rsidRPr="009F2EB5">
        <w:rPr>
          <w:color w:val="171717" w:themeColor="background2" w:themeShade="1A"/>
          <w:sz w:val="24"/>
          <w:szCs w:val="24"/>
        </w:rPr>
        <w:t xml:space="preserve">, </w:t>
      </w:r>
      <w:r w:rsidR="00892615" w:rsidRPr="009F2EB5">
        <w:rPr>
          <w:color w:val="171717" w:themeColor="background2" w:themeShade="1A"/>
          <w:sz w:val="24"/>
          <w:szCs w:val="24"/>
        </w:rPr>
        <w:t xml:space="preserve"> será encaminhado no </w:t>
      </w:r>
      <w:r w:rsidRPr="009F2EB5">
        <w:rPr>
          <w:b/>
          <w:bCs/>
          <w:color w:val="171717" w:themeColor="background2" w:themeShade="1A"/>
          <w:sz w:val="24"/>
          <w:szCs w:val="24"/>
        </w:rPr>
        <w:t xml:space="preserve"> HABILITANET</w:t>
      </w:r>
      <w:r w:rsidRPr="009F2EB5">
        <w:rPr>
          <w:color w:val="171717" w:themeColor="background2" w:themeShade="1A"/>
          <w:sz w:val="24"/>
          <w:szCs w:val="24"/>
        </w:rPr>
        <w:t>.</w:t>
      </w:r>
      <w:bookmarkEnd w:id="21"/>
    </w:p>
    <w:p w14:paraId="5FE0BC00" w14:textId="77777777" w:rsidR="00921101" w:rsidRPr="009F2EB5" w:rsidRDefault="00921101" w:rsidP="00CF4855">
      <w:pPr>
        <w:pStyle w:val="Nivel2"/>
        <w:numPr>
          <w:ilvl w:val="1"/>
          <w:numId w:val="3"/>
        </w:numPr>
        <w:tabs>
          <w:tab w:val="left" w:pos="284"/>
          <w:tab w:val="left" w:pos="567"/>
          <w:tab w:val="left" w:pos="8787"/>
        </w:tabs>
        <w:spacing w:before="0" w:line="240" w:lineRule="auto"/>
        <w:ind w:left="-284" w:right="-568" w:firstLine="0"/>
        <w:jc w:val="both"/>
        <w:rPr>
          <w:i/>
          <w:color w:val="171717" w:themeColor="background2" w:themeShade="1A"/>
          <w:sz w:val="24"/>
          <w:szCs w:val="24"/>
        </w:rPr>
      </w:pPr>
      <w:r w:rsidRPr="009F2EB5">
        <w:rPr>
          <w:color w:val="171717" w:themeColor="background2" w:themeShade="1A"/>
          <w:sz w:val="24"/>
          <w:szCs w:val="24"/>
        </w:rPr>
        <w:t xml:space="preserve">Na hipótese de o licitante vencedor ser empresa estrangeira que não funcione no País, para </w:t>
      </w:r>
      <w:proofErr w:type="spellStart"/>
      <w:r w:rsidRPr="009F2EB5">
        <w:rPr>
          <w:color w:val="171717" w:themeColor="background2" w:themeShade="1A"/>
          <w:sz w:val="24"/>
          <w:szCs w:val="24"/>
        </w:rPr>
        <w:t>ﬁns</w:t>
      </w:r>
      <w:proofErr w:type="spellEnd"/>
      <w:r w:rsidRPr="009F2EB5">
        <w:rPr>
          <w:color w:val="171717" w:themeColor="background2" w:themeShade="1A"/>
          <w:sz w:val="24"/>
          <w:szCs w:val="24"/>
        </w:rPr>
        <w:t xml:space="preserve"> de assinatura do contrato ou da ata de registro de preços, os documentos exigidos para a habilitação serão traduzidos por tradutor juramentado no País e apostilados nos termos do disposto no </w:t>
      </w:r>
      <w:hyperlink r:id="rId34" w:history="1">
        <w:r w:rsidRPr="009F2EB5">
          <w:rPr>
            <w:rStyle w:val="Hyperlink"/>
            <w:color w:val="171717" w:themeColor="background2" w:themeShade="1A"/>
            <w:sz w:val="24"/>
            <w:szCs w:val="24"/>
          </w:rPr>
          <w:t>Decreto nº 8.660, de 29 de janeiro de 2016</w:t>
        </w:r>
      </w:hyperlink>
      <w:r w:rsidRPr="009F2EB5">
        <w:rPr>
          <w:color w:val="171717" w:themeColor="background2" w:themeShade="1A"/>
          <w:sz w:val="24"/>
          <w:szCs w:val="24"/>
        </w:rPr>
        <w:t xml:space="preserve">, ou de outro que venha a substituí-lo, ou </w:t>
      </w:r>
      <w:proofErr w:type="spellStart"/>
      <w:r w:rsidRPr="009F2EB5">
        <w:rPr>
          <w:color w:val="171717" w:themeColor="background2" w:themeShade="1A"/>
          <w:sz w:val="24"/>
          <w:szCs w:val="24"/>
        </w:rPr>
        <w:t>consularizados</w:t>
      </w:r>
      <w:proofErr w:type="spellEnd"/>
      <w:r w:rsidRPr="009F2EB5">
        <w:rPr>
          <w:color w:val="171717" w:themeColor="background2" w:themeShade="1A"/>
          <w:sz w:val="24"/>
          <w:szCs w:val="24"/>
        </w:rPr>
        <w:t xml:space="preserve"> pelos respectivos consulados ou embaixadas.</w:t>
      </w:r>
    </w:p>
    <w:p w14:paraId="4B994263" w14:textId="77777777" w:rsidR="00921101" w:rsidRPr="009F2EB5" w:rsidRDefault="00921101" w:rsidP="00CF4855">
      <w:pPr>
        <w:pStyle w:val="Nivel2"/>
        <w:numPr>
          <w:ilvl w:val="1"/>
          <w:numId w:val="3"/>
        </w:numPr>
        <w:tabs>
          <w:tab w:val="left" w:pos="284"/>
          <w:tab w:val="left" w:pos="567"/>
          <w:tab w:val="left" w:pos="8787"/>
        </w:tabs>
        <w:spacing w:before="0" w:line="240" w:lineRule="auto"/>
        <w:ind w:left="-284" w:right="-568" w:firstLine="0"/>
        <w:jc w:val="both"/>
        <w:rPr>
          <w:rStyle w:val="Hyperlink"/>
          <w:i/>
          <w:color w:val="171717" w:themeColor="background2" w:themeShade="1A"/>
          <w:sz w:val="24"/>
          <w:szCs w:val="24"/>
        </w:rPr>
      </w:pPr>
      <w:r w:rsidRPr="009F2EB5">
        <w:rPr>
          <w:color w:val="171717" w:themeColor="background2" w:themeShade="1A"/>
          <w:sz w:val="24"/>
          <w:szCs w:val="24"/>
        </w:rPr>
        <w:t>Será verificado se o licitante apresentou declaração de que atende aos requisitos de habilitação, e o declarante responderá pela veracidade das informações prestadas na forma da lei (</w:t>
      </w:r>
      <w:hyperlink r:id="rId35" w:anchor="art63" w:history="1">
        <w:r w:rsidRPr="009F2EB5">
          <w:rPr>
            <w:rStyle w:val="Hyperlink"/>
            <w:color w:val="171717" w:themeColor="background2" w:themeShade="1A"/>
            <w:sz w:val="24"/>
            <w:szCs w:val="24"/>
          </w:rPr>
          <w:t>art. 63, I, da Lei nº 14.133/2021</w:t>
        </w:r>
      </w:hyperlink>
      <w:r w:rsidRPr="009F2EB5">
        <w:rPr>
          <w:rStyle w:val="Hyperlink"/>
          <w:color w:val="171717" w:themeColor="background2" w:themeShade="1A"/>
          <w:sz w:val="24"/>
          <w:szCs w:val="24"/>
        </w:rPr>
        <w:t>)</w:t>
      </w:r>
    </w:p>
    <w:p w14:paraId="5194A981" w14:textId="77777777" w:rsidR="00921101" w:rsidRPr="009F2EB5" w:rsidRDefault="00921101" w:rsidP="00CF4855">
      <w:pPr>
        <w:pStyle w:val="Nivel2"/>
        <w:numPr>
          <w:ilvl w:val="1"/>
          <w:numId w:val="3"/>
        </w:numPr>
        <w:tabs>
          <w:tab w:val="left" w:pos="284"/>
          <w:tab w:val="left" w:pos="567"/>
          <w:tab w:val="left" w:pos="8787"/>
        </w:tabs>
        <w:spacing w:before="0" w:line="240" w:lineRule="auto"/>
        <w:ind w:left="-284" w:right="-568" w:firstLine="0"/>
        <w:jc w:val="both"/>
        <w:rPr>
          <w:i/>
          <w:color w:val="171717" w:themeColor="background2" w:themeShade="1A"/>
          <w:sz w:val="24"/>
          <w:szCs w:val="24"/>
        </w:rPr>
      </w:pPr>
      <w:r w:rsidRPr="009F2EB5">
        <w:rPr>
          <w:color w:val="171717" w:themeColor="background2" w:themeShade="1A"/>
          <w:sz w:val="24"/>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4F379606" w14:textId="3EA884B8" w:rsidR="00921101" w:rsidRPr="009F2EB5" w:rsidRDefault="00921101" w:rsidP="00CF4855">
      <w:pPr>
        <w:pStyle w:val="Nivel2"/>
        <w:numPr>
          <w:ilvl w:val="1"/>
          <w:numId w:val="3"/>
        </w:numPr>
        <w:tabs>
          <w:tab w:val="left" w:pos="284"/>
          <w:tab w:val="left" w:pos="567"/>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A habilitação será verificada por meio d</w:t>
      </w:r>
      <w:r w:rsidR="00892615" w:rsidRPr="009F2EB5">
        <w:rPr>
          <w:color w:val="171717" w:themeColor="background2" w:themeShade="1A"/>
          <w:sz w:val="24"/>
          <w:szCs w:val="24"/>
        </w:rPr>
        <w:t xml:space="preserve">a plataforma </w:t>
      </w:r>
      <w:r w:rsidRPr="009F2EB5">
        <w:rPr>
          <w:b/>
          <w:bCs/>
          <w:color w:val="171717" w:themeColor="background2" w:themeShade="1A"/>
          <w:sz w:val="24"/>
          <w:szCs w:val="24"/>
        </w:rPr>
        <w:t xml:space="preserve"> HABILITANET</w:t>
      </w:r>
      <w:r w:rsidRPr="009F2EB5">
        <w:rPr>
          <w:color w:val="171717" w:themeColor="background2" w:themeShade="1A"/>
          <w:sz w:val="24"/>
          <w:szCs w:val="24"/>
        </w:rPr>
        <w:t>, nos documentos por ele abrangidos.</w:t>
      </w:r>
    </w:p>
    <w:p w14:paraId="22834E0E" w14:textId="77777777" w:rsidR="00921101" w:rsidRPr="009F2EB5" w:rsidRDefault="00921101" w:rsidP="00CF4855">
      <w:pPr>
        <w:pStyle w:val="Nivel2"/>
        <w:numPr>
          <w:ilvl w:val="2"/>
          <w:numId w:val="3"/>
        </w:numPr>
        <w:tabs>
          <w:tab w:val="left" w:pos="284"/>
          <w:tab w:val="left" w:pos="426"/>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lastRenderedPageBreak/>
        <w:t>Somente haverá a necessidade de comprovação do preenchimento de requisitos mediante apresentação dos documentos originais não-digitais quando houver dúvida em relação à integridade do documento digital ou quando a lei expressamente o exigir. (</w:t>
      </w:r>
      <w:hyperlink r:id="rId36" w:anchor="art4" w:history="1">
        <w:r w:rsidRPr="009F2EB5">
          <w:rPr>
            <w:rStyle w:val="Hyperlink"/>
            <w:color w:val="171717" w:themeColor="background2" w:themeShade="1A"/>
            <w:sz w:val="24"/>
            <w:szCs w:val="24"/>
          </w:rPr>
          <w:t>IN nº 3/2018, art. 4º, §1º, e art. 6º, §4º</w:t>
        </w:r>
      </w:hyperlink>
      <w:r w:rsidRPr="009F2EB5">
        <w:rPr>
          <w:color w:val="171717" w:themeColor="background2" w:themeShade="1A"/>
          <w:sz w:val="24"/>
          <w:szCs w:val="24"/>
        </w:rPr>
        <w:t>).</w:t>
      </w:r>
    </w:p>
    <w:p w14:paraId="22563BD1" w14:textId="5C3C9F75" w:rsidR="00921101" w:rsidRPr="009F2EB5" w:rsidRDefault="00921101" w:rsidP="00CF4855">
      <w:pPr>
        <w:pStyle w:val="Nivel2"/>
        <w:numPr>
          <w:ilvl w:val="1"/>
          <w:numId w:val="3"/>
        </w:numPr>
        <w:tabs>
          <w:tab w:val="left" w:pos="567"/>
          <w:tab w:val="left" w:pos="8787"/>
        </w:tabs>
        <w:spacing w:before="0" w:line="240" w:lineRule="auto"/>
        <w:ind w:left="-284" w:right="-568" w:firstLine="0"/>
        <w:jc w:val="both"/>
        <w:rPr>
          <w:i/>
          <w:iCs/>
          <w:color w:val="171717" w:themeColor="background2" w:themeShade="1A"/>
          <w:sz w:val="24"/>
          <w:szCs w:val="24"/>
        </w:rPr>
      </w:pPr>
      <w:r w:rsidRPr="009F2EB5">
        <w:rPr>
          <w:color w:val="171717" w:themeColor="background2" w:themeShade="1A"/>
          <w:sz w:val="24"/>
          <w:szCs w:val="24"/>
        </w:rPr>
        <w:t xml:space="preserve">É de responsabilidade do licitante conferir a exatidão dos seus dados cadastrais no </w:t>
      </w:r>
      <w:r w:rsidRPr="009F2EB5">
        <w:rPr>
          <w:b/>
          <w:bCs/>
          <w:color w:val="171717" w:themeColor="background2" w:themeShade="1A"/>
          <w:sz w:val="24"/>
          <w:szCs w:val="24"/>
        </w:rPr>
        <w:t>HABILITANET</w:t>
      </w:r>
      <w:r w:rsidRPr="009F2EB5">
        <w:rPr>
          <w:color w:val="171717" w:themeColor="background2" w:themeShade="1A"/>
          <w:sz w:val="24"/>
          <w:szCs w:val="24"/>
        </w:rPr>
        <w:t xml:space="preserve"> e mantê-los atualizados junto aos órgãos responsáveis pela informação, devendo proceder, imediatamente, à correção ou à alteração dos registros tão logo identifique incorreção ou aqueles se tornem desatu</w:t>
      </w:r>
      <w:r w:rsidR="006F235D" w:rsidRPr="009F2EB5">
        <w:rPr>
          <w:color w:val="171717" w:themeColor="background2" w:themeShade="1A"/>
          <w:sz w:val="24"/>
          <w:szCs w:val="24"/>
        </w:rPr>
        <w:t>alizada.</w:t>
      </w:r>
    </w:p>
    <w:p w14:paraId="61417466" w14:textId="77777777" w:rsidR="00921101" w:rsidRPr="009F2EB5" w:rsidRDefault="00921101" w:rsidP="00CF4855">
      <w:pPr>
        <w:pStyle w:val="Nivel2"/>
        <w:numPr>
          <w:ilvl w:val="1"/>
          <w:numId w:val="3"/>
        </w:numPr>
        <w:tabs>
          <w:tab w:val="left" w:pos="284"/>
          <w:tab w:val="left" w:pos="567"/>
          <w:tab w:val="left" w:pos="8787"/>
        </w:tabs>
        <w:spacing w:before="0" w:line="240" w:lineRule="auto"/>
        <w:ind w:left="-284" w:right="-568" w:firstLine="0"/>
        <w:jc w:val="both"/>
        <w:rPr>
          <w:i/>
          <w:iCs/>
          <w:color w:val="171717" w:themeColor="background2" w:themeShade="1A"/>
          <w:sz w:val="24"/>
          <w:szCs w:val="24"/>
        </w:rPr>
      </w:pPr>
      <w:r w:rsidRPr="009F2EB5">
        <w:rPr>
          <w:color w:val="171717" w:themeColor="background2" w:themeShade="1A"/>
          <w:sz w:val="24"/>
          <w:szCs w:val="24"/>
        </w:rPr>
        <w:t>A verificação pelo pregoeiro, em sítios eletrônicos oficiais de órgãos e entidades emissores de certidões constitui meio legal de prova, para fins de habilitação.</w:t>
      </w:r>
      <w:bookmarkStart w:id="22" w:name="_Ref114663151"/>
    </w:p>
    <w:p w14:paraId="271B6517" w14:textId="2039C316" w:rsidR="00921101" w:rsidRPr="009F2EB5" w:rsidRDefault="00921101" w:rsidP="00CF4855">
      <w:pPr>
        <w:pStyle w:val="Nivel2"/>
        <w:numPr>
          <w:ilvl w:val="2"/>
          <w:numId w:val="3"/>
        </w:numPr>
        <w:tabs>
          <w:tab w:val="left" w:pos="426"/>
          <w:tab w:val="left" w:pos="709"/>
          <w:tab w:val="left" w:pos="8787"/>
        </w:tabs>
        <w:spacing w:before="0" w:line="240" w:lineRule="auto"/>
        <w:ind w:left="-284" w:right="-568" w:firstLine="0"/>
        <w:jc w:val="both"/>
        <w:rPr>
          <w:i/>
          <w:color w:val="171717" w:themeColor="background2" w:themeShade="1A"/>
          <w:sz w:val="24"/>
          <w:szCs w:val="24"/>
        </w:rPr>
      </w:pPr>
      <w:r w:rsidRPr="009F2EB5">
        <w:rPr>
          <w:color w:val="171717" w:themeColor="background2" w:themeShade="1A"/>
          <w:sz w:val="24"/>
          <w:szCs w:val="24"/>
        </w:rPr>
        <w:t>Os documentos exigidos para habilitação no</w:t>
      </w:r>
      <w:r w:rsidRPr="009F2EB5">
        <w:rPr>
          <w:b/>
          <w:bCs/>
          <w:color w:val="171717" w:themeColor="background2" w:themeShade="1A"/>
          <w:sz w:val="24"/>
          <w:szCs w:val="24"/>
        </w:rPr>
        <w:t xml:space="preserve"> HABILITANET</w:t>
      </w:r>
      <w:r w:rsidRPr="009F2EB5">
        <w:rPr>
          <w:color w:val="171717" w:themeColor="background2" w:themeShade="1A"/>
          <w:sz w:val="24"/>
          <w:szCs w:val="24"/>
        </w:rPr>
        <w:t xml:space="preserve"> serão enviados por meio do sistema, em formato digital, no prazo de </w:t>
      </w:r>
      <w:r w:rsidRPr="009F2EB5">
        <w:rPr>
          <w:b/>
          <w:bCs/>
          <w:i/>
          <w:iCs/>
          <w:color w:val="171717" w:themeColor="background2" w:themeShade="1A"/>
          <w:sz w:val="24"/>
          <w:szCs w:val="24"/>
        </w:rPr>
        <w:t>[</w:t>
      </w:r>
      <w:r w:rsidR="003918C1" w:rsidRPr="009F2EB5">
        <w:rPr>
          <w:b/>
          <w:bCs/>
          <w:i/>
          <w:iCs/>
          <w:color w:val="171717" w:themeColor="background2" w:themeShade="1A"/>
          <w:sz w:val="24"/>
          <w:szCs w:val="24"/>
        </w:rPr>
        <w:t xml:space="preserve">ATÉ </w:t>
      </w:r>
      <w:r w:rsidR="003E1681" w:rsidRPr="009F2EB5">
        <w:rPr>
          <w:b/>
          <w:bCs/>
          <w:i/>
          <w:iCs/>
          <w:color w:val="171717" w:themeColor="background2" w:themeShade="1A"/>
          <w:sz w:val="24"/>
          <w:szCs w:val="24"/>
        </w:rPr>
        <w:t>02</w:t>
      </w:r>
      <w:r w:rsidRPr="009F2EB5">
        <w:rPr>
          <w:b/>
          <w:bCs/>
          <w:i/>
          <w:iCs/>
          <w:color w:val="171717" w:themeColor="background2" w:themeShade="1A"/>
          <w:sz w:val="24"/>
          <w:szCs w:val="24"/>
        </w:rPr>
        <w:t xml:space="preserve"> </w:t>
      </w:r>
      <w:r w:rsidR="003E1681" w:rsidRPr="009F2EB5">
        <w:rPr>
          <w:b/>
          <w:bCs/>
          <w:i/>
          <w:iCs/>
          <w:color w:val="171717" w:themeColor="background2" w:themeShade="1A"/>
          <w:sz w:val="24"/>
          <w:szCs w:val="24"/>
        </w:rPr>
        <w:t>(</w:t>
      </w:r>
      <w:r w:rsidRPr="009F2EB5">
        <w:rPr>
          <w:b/>
          <w:bCs/>
          <w:i/>
          <w:iCs/>
          <w:color w:val="171717" w:themeColor="background2" w:themeShade="1A"/>
          <w:sz w:val="24"/>
          <w:szCs w:val="24"/>
        </w:rPr>
        <w:t>DUAS</w:t>
      </w:r>
      <w:r w:rsidR="003E1681" w:rsidRPr="009F2EB5">
        <w:rPr>
          <w:b/>
          <w:bCs/>
          <w:i/>
          <w:iCs/>
          <w:color w:val="171717" w:themeColor="background2" w:themeShade="1A"/>
          <w:sz w:val="24"/>
          <w:szCs w:val="24"/>
        </w:rPr>
        <w:t>)</w:t>
      </w:r>
      <w:r w:rsidRPr="009F2EB5">
        <w:rPr>
          <w:b/>
          <w:bCs/>
          <w:i/>
          <w:iCs/>
          <w:color w:val="171717" w:themeColor="background2" w:themeShade="1A"/>
          <w:sz w:val="24"/>
          <w:szCs w:val="24"/>
        </w:rPr>
        <w:t xml:space="preserve"> HORAS]</w:t>
      </w:r>
      <w:r w:rsidRPr="009F2EB5">
        <w:rPr>
          <w:color w:val="171717" w:themeColor="background2" w:themeShade="1A"/>
          <w:sz w:val="24"/>
          <w:szCs w:val="24"/>
        </w:rPr>
        <w:t>, prorrogável por igual período, contado da solicitação do pregoeiro.</w:t>
      </w:r>
      <w:bookmarkEnd w:id="22"/>
    </w:p>
    <w:p w14:paraId="6101FCBE" w14:textId="5D39616F" w:rsidR="00921101" w:rsidRPr="009F2EB5" w:rsidRDefault="00921101" w:rsidP="00CF4855">
      <w:pPr>
        <w:pStyle w:val="Nivel2"/>
        <w:numPr>
          <w:ilvl w:val="1"/>
          <w:numId w:val="3"/>
        </w:numPr>
        <w:tabs>
          <w:tab w:val="left" w:pos="284"/>
          <w:tab w:val="left" w:pos="567"/>
          <w:tab w:val="left" w:pos="8787"/>
        </w:tabs>
        <w:spacing w:before="0" w:line="240" w:lineRule="auto"/>
        <w:ind w:left="-284" w:right="-568" w:firstLine="0"/>
        <w:jc w:val="both"/>
        <w:rPr>
          <w:i/>
          <w:color w:val="171717" w:themeColor="background2" w:themeShade="1A"/>
          <w:sz w:val="24"/>
          <w:szCs w:val="24"/>
        </w:rPr>
      </w:pPr>
      <w:r w:rsidRPr="009F2EB5">
        <w:rPr>
          <w:color w:val="171717" w:themeColor="background2" w:themeShade="1A"/>
          <w:sz w:val="24"/>
          <w:szCs w:val="24"/>
        </w:rPr>
        <w:t xml:space="preserve">A verificação no </w:t>
      </w:r>
      <w:r w:rsidRPr="009F2EB5">
        <w:rPr>
          <w:b/>
          <w:bCs/>
          <w:color w:val="171717" w:themeColor="background2" w:themeShade="1A"/>
          <w:sz w:val="24"/>
          <w:szCs w:val="24"/>
        </w:rPr>
        <w:t>HABILITAN</w:t>
      </w:r>
      <w:r w:rsidR="00892615" w:rsidRPr="009F2EB5">
        <w:rPr>
          <w:b/>
          <w:bCs/>
          <w:color w:val="171717" w:themeColor="background2" w:themeShade="1A"/>
          <w:sz w:val="24"/>
          <w:szCs w:val="24"/>
        </w:rPr>
        <w:t>E</w:t>
      </w:r>
      <w:r w:rsidRPr="009F2EB5">
        <w:rPr>
          <w:b/>
          <w:bCs/>
          <w:color w:val="171717" w:themeColor="background2" w:themeShade="1A"/>
          <w:sz w:val="24"/>
          <w:szCs w:val="24"/>
        </w:rPr>
        <w:t>T</w:t>
      </w:r>
      <w:r w:rsidRPr="009F2EB5">
        <w:rPr>
          <w:color w:val="171717" w:themeColor="background2" w:themeShade="1A"/>
          <w:sz w:val="24"/>
          <w:szCs w:val="24"/>
        </w:rPr>
        <w:t xml:space="preserve">  </w:t>
      </w:r>
      <w:r w:rsidR="006F235D" w:rsidRPr="009F2EB5">
        <w:rPr>
          <w:color w:val="171717" w:themeColor="background2" w:themeShade="1A"/>
          <w:sz w:val="24"/>
          <w:szCs w:val="24"/>
        </w:rPr>
        <w:t xml:space="preserve">em </w:t>
      </w:r>
      <w:r w:rsidRPr="009F2EB5">
        <w:rPr>
          <w:color w:val="171717" w:themeColor="background2" w:themeShade="1A"/>
          <w:sz w:val="24"/>
          <w:szCs w:val="24"/>
        </w:rPr>
        <w:t xml:space="preserve"> relação ao licitante vencedor.</w:t>
      </w:r>
    </w:p>
    <w:p w14:paraId="2449F99D" w14:textId="77777777" w:rsidR="00921101" w:rsidRPr="009F2EB5" w:rsidRDefault="00921101" w:rsidP="00CF4855">
      <w:pPr>
        <w:pStyle w:val="Nivel2"/>
        <w:numPr>
          <w:ilvl w:val="2"/>
          <w:numId w:val="3"/>
        </w:numPr>
        <w:tabs>
          <w:tab w:val="left" w:pos="426"/>
          <w:tab w:val="left" w:pos="709"/>
          <w:tab w:val="left" w:pos="8787"/>
        </w:tabs>
        <w:spacing w:before="0" w:line="240" w:lineRule="auto"/>
        <w:ind w:left="-284" w:right="-568" w:firstLine="0"/>
        <w:jc w:val="both"/>
        <w:rPr>
          <w:i/>
          <w:color w:val="171717" w:themeColor="background2" w:themeShade="1A"/>
          <w:sz w:val="24"/>
          <w:szCs w:val="24"/>
        </w:rPr>
      </w:pPr>
      <w:r w:rsidRPr="009F2EB5">
        <w:rPr>
          <w:color w:val="171717" w:themeColor="background2" w:themeShade="1A"/>
          <w:sz w:val="24"/>
          <w:szCs w:val="24"/>
        </w:rPr>
        <w:t>Os documentos relativos à regularidade fiscal que constem do Termo de Referência somente serão exigidos, em qualquer caso, em momento posterior ao julgamento das propostas, e apenas do licitante mais bem classificado.</w:t>
      </w:r>
    </w:p>
    <w:p w14:paraId="44F9C7CA" w14:textId="77777777" w:rsidR="00921101" w:rsidRPr="009F2EB5" w:rsidRDefault="00921101" w:rsidP="00CF4855">
      <w:pPr>
        <w:pStyle w:val="Nivel2"/>
        <w:numPr>
          <w:ilvl w:val="1"/>
          <w:numId w:val="3"/>
        </w:numPr>
        <w:tabs>
          <w:tab w:val="left" w:pos="284"/>
          <w:tab w:val="left" w:pos="567"/>
          <w:tab w:val="left" w:pos="8787"/>
        </w:tabs>
        <w:spacing w:before="0" w:line="240" w:lineRule="auto"/>
        <w:ind w:left="-284" w:right="-568" w:firstLine="0"/>
        <w:jc w:val="both"/>
        <w:outlineLvl w:val="0"/>
        <w:rPr>
          <w:color w:val="171717" w:themeColor="background2" w:themeShade="1A"/>
          <w:sz w:val="24"/>
          <w:szCs w:val="24"/>
        </w:rPr>
      </w:pPr>
      <w:r w:rsidRPr="009F2EB5">
        <w:rPr>
          <w:color w:val="171717" w:themeColor="background2" w:themeShade="1A"/>
          <w:sz w:val="24"/>
          <w:szCs w:val="24"/>
        </w:rPr>
        <w:t>Após a entrega dos documentos para habilitação, não será permitida a substituição ou a apresentação de novos documentos, salvo em sede de diligência, para (</w:t>
      </w:r>
      <w:hyperlink r:id="rId37" w:anchor="art64" w:history="1">
        <w:r w:rsidRPr="009F2EB5">
          <w:rPr>
            <w:rStyle w:val="Hyperlink"/>
            <w:color w:val="171717" w:themeColor="background2" w:themeShade="1A"/>
            <w:sz w:val="24"/>
            <w:szCs w:val="24"/>
          </w:rPr>
          <w:t>Lei 14.133/21, art. 64</w:t>
        </w:r>
      </w:hyperlink>
      <w:r w:rsidRPr="009F2EB5">
        <w:rPr>
          <w:color w:val="171717" w:themeColor="background2" w:themeShade="1A"/>
          <w:sz w:val="24"/>
          <w:szCs w:val="24"/>
        </w:rPr>
        <w:t xml:space="preserve">, e </w:t>
      </w:r>
      <w:hyperlink r:id="rId38" w:history="1">
        <w:r w:rsidRPr="009F2EB5">
          <w:rPr>
            <w:rStyle w:val="Hyperlink"/>
            <w:color w:val="171717" w:themeColor="background2" w:themeShade="1A"/>
            <w:sz w:val="24"/>
            <w:szCs w:val="24"/>
          </w:rPr>
          <w:t>IN 73/2022, art. 39, §4º</w:t>
        </w:r>
      </w:hyperlink>
      <w:r w:rsidRPr="009F2EB5">
        <w:rPr>
          <w:color w:val="171717" w:themeColor="background2" w:themeShade="1A"/>
          <w:sz w:val="24"/>
          <w:szCs w:val="24"/>
        </w:rPr>
        <w:t>):</w:t>
      </w:r>
    </w:p>
    <w:p w14:paraId="3D725C5C" w14:textId="77777777" w:rsidR="00921101" w:rsidRPr="009F2EB5" w:rsidRDefault="00921101" w:rsidP="00CF4855">
      <w:pPr>
        <w:pStyle w:val="Nivel2"/>
        <w:numPr>
          <w:ilvl w:val="2"/>
          <w:numId w:val="3"/>
        </w:numPr>
        <w:tabs>
          <w:tab w:val="left" w:pos="426"/>
          <w:tab w:val="left" w:pos="709"/>
          <w:tab w:val="left" w:pos="8787"/>
        </w:tabs>
        <w:spacing w:before="0" w:line="240" w:lineRule="auto"/>
        <w:ind w:left="-284" w:right="-568" w:firstLine="0"/>
        <w:jc w:val="both"/>
        <w:outlineLvl w:val="0"/>
        <w:rPr>
          <w:i/>
          <w:iCs/>
          <w:color w:val="171717" w:themeColor="background2" w:themeShade="1A"/>
          <w:sz w:val="24"/>
          <w:szCs w:val="24"/>
        </w:rPr>
      </w:pPr>
      <w:r w:rsidRPr="009F2EB5">
        <w:rPr>
          <w:color w:val="171717" w:themeColor="background2" w:themeShade="1A"/>
          <w:sz w:val="24"/>
          <w:szCs w:val="24"/>
        </w:rPr>
        <w:t>Complementação de informações acerca dos documentos já apresentados pelos licitantes e desde que necessária para apurar fatos existentes à época da abertura do certame; e</w:t>
      </w:r>
    </w:p>
    <w:p w14:paraId="674E164D" w14:textId="77777777" w:rsidR="00921101" w:rsidRPr="009F2EB5" w:rsidRDefault="00921101" w:rsidP="00CF4855">
      <w:pPr>
        <w:pStyle w:val="Nivel2"/>
        <w:numPr>
          <w:ilvl w:val="2"/>
          <w:numId w:val="3"/>
        </w:numPr>
        <w:tabs>
          <w:tab w:val="left" w:pos="426"/>
          <w:tab w:val="left" w:pos="709"/>
          <w:tab w:val="left" w:pos="8787"/>
        </w:tabs>
        <w:spacing w:before="0" w:line="240" w:lineRule="auto"/>
        <w:ind w:left="-284" w:right="-568" w:firstLine="0"/>
        <w:jc w:val="both"/>
        <w:outlineLvl w:val="0"/>
        <w:rPr>
          <w:i/>
          <w:color w:val="171717" w:themeColor="background2" w:themeShade="1A"/>
          <w:sz w:val="24"/>
          <w:szCs w:val="24"/>
        </w:rPr>
      </w:pPr>
      <w:r w:rsidRPr="009F2EB5">
        <w:rPr>
          <w:color w:val="171717" w:themeColor="background2" w:themeShade="1A"/>
          <w:sz w:val="24"/>
          <w:szCs w:val="24"/>
        </w:rPr>
        <w:t>Atualização de documentos cuja validade tenha expirado após a data de recebimento das propostas;</w:t>
      </w:r>
      <w:bookmarkStart w:id="23" w:name="_Ref114670319"/>
    </w:p>
    <w:p w14:paraId="39BA82DB" w14:textId="77777777" w:rsidR="00921101" w:rsidRPr="009F2EB5" w:rsidRDefault="00921101" w:rsidP="00CF4855">
      <w:pPr>
        <w:pStyle w:val="Nivel2"/>
        <w:numPr>
          <w:ilvl w:val="1"/>
          <w:numId w:val="3"/>
        </w:numPr>
        <w:tabs>
          <w:tab w:val="left" w:pos="426"/>
          <w:tab w:val="left" w:pos="567"/>
          <w:tab w:val="left" w:pos="8787"/>
        </w:tabs>
        <w:spacing w:before="0" w:line="240" w:lineRule="auto"/>
        <w:ind w:left="-284" w:right="-568" w:firstLine="0"/>
        <w:jc w:val="both"/>
        <w:outlineLvl w:val="0"/>
        <w:rPr>
          <w:i/>
          <w:iCs/>
          <w:color w:val="171717" w:themeColor="background2" w:themeShade="1A"/>
          <w:sz w:val="24"/>
          <w:szCs w:val="24"/>
        </w:rPr>
      </w:pPr>
      <w:r w:rsidRPr="009F2EB5">
        <w:rPr>
          <w:color w:val="171717" w:themeColor="background2" w:themeShade="1A"/>
          <w:sz w:val="24"/>
          <w:szCs w:val="24"/>
        </w:rPr>
        <w:t xml:space="preserve">Na análise dos documentos de habilitação, o pregoeiro poderá sanar erros ou falhas, que não alterem a substância dos documentos e sua validade jurídica, mediante decisão fundamentada, registrada em ata e acessível a todos, atribuindo-lhes </w:t>
      </w:r>
      <w:proofErr w:type="spellStart"/>
      <w:r w:rsidRPr="009F2EB5">
        <w:rPr>
          <w:color w:val="171717" w:themeColor="background2" w:themeShade="1A"/>
          <w:sz w:val="24"/>
          <w:szCs w:val="24"/>
        </w:rPr>
        <w:t>eﬁcácia</w:t>
      </w:r>
      <w:proofErr w:type="spellEnd"/>
      <w:r w:rsidRPr="009F2EB5">
        <w:rPr>
          <w:color w:val="171717" w:themeColor="background2" w:themeShade="1A"/>
          <w:sz w:val="24"/>
          <w:szCs w:val="24"/>
        </w:rPr>
        <w:t xml:space="preserve"> para fins de habilitação e classificação.</w:t>
      </w:r>
      <w:bookmarkStart w:id="24" w:name="_Ref114665528"/>
      <w:bookmarkEnd w:id="23"/>
    </w:p>
    <w:p w14:paraId="433AE134" w14:textId="77777777" w:rsidR="00921101" w:rsidRPr="009F2EB5" w:rsidRDefault="00921101" w:rsidP="00CF4855">
      <w:pPr>
        <w:pStyle w:val="Nivel2"/>
        <w:numPr>
          <w:ilvl w:val="1"/>
          <w:numId w:val="3"/>
        </w:numPr>
        <w:tabs>
          <w:tab w:val="left" w:pos="426"/>
          <w:tab w:val="left" w:pos="567"/>
          <w:tab w:val="left" w:pos="8787"/>
        </w:tabs>
        <w:spacing w:before="0" w:line="240" w:lineRule="auto"/>
        <w:ind w:left="-284" w:right="-568" w:firstLine="0"/>
        <w:jc w:val="both"/>
        <w:outlineLvl w:val="0"/>
        <w:rPr>
          <w:i/>
          <w:color w:val="171717" w:themeColor="background2" w:themeShade="1A"/>
          <w:sz w:val="24"/>
          <w:szCs w:val="24"/>
        </w:rPr>
      </w:pPr>
      <w:r w:rsidRPr="009F2EB5">
        <w:rPr>
          <w:color w:val="171717" w:themeColor="background2" w:themeShade="1A"/>
          <w:sz w:val="24"/>
          <w:szCs w:val="24"/>
        </w:rPr>
        <w:t>Na hipótese de o licitante não atender às exigências para habilitação, o pregoeiro examinará a proposta subsequente e assim sucessivamente, na ordem de classificação, até a apuração de uma proposta que atenda ao presente edital, observado o prazo disposto no edital.</w:t>
      </w:r>
      <w:bookmarkStart w:id="25" w:name="_Ref114665515"/>
      <w:bookmarkEnd w:id="24"/>
    </w:p>
    <w:p w14:paraId="44DE52F8" w14:textId="77777777" w:rsidR="00921101" w:rsidRPr="009F2EB5" w:rsidRDefault="00921101" w:rsidP="00CF4855">
      <w:pPr>
        <w:pStyle w:val="Nivel2"/>
        <w:numPr>
          <w:ilvl w:val="1"/>
          <w:numId w:val="3"/>
        </w:numPr>
        <w:tabs>
          <w:tab w:val="left" w:pos="426"/>
          <w:tab w:val="left" w:pos="567"/>
          <w:tab w:val="left" w:pos="8787"/>
        </w:tabs>
        <w:spacing w:before="0" w:line="240" w:lineRule="auto"/>
        <w:ind w:left="-284" w:right="-568" w:firstLine="0"/>
        <w:jc w:val="both"/>
        <w:outlineLvl w:val="0"/>
        <w:rPr>
          <w:i/>
          <w:color w:val="171717" w:themeColor="background2" w:themeShade="1A"/>
          <w:sz w:val="24"/>
          <w:szCs w:val="24"/>
        </w:rPr>
      </w:pPr>
      <w:r w:rsidRPr="009F2EB5">
        <w:rPr>
          <w:color w:val="171717" w:themeColor="background2" w:themeShade="1A"/>
          <w:sz w:val="24"/>
          <w:szCs w:val="24"/>
        </w:rPr>
        <w:t>Somente serão disponibilizados para acesso público os documentos de habilitação do licitante cuja proposta atenda ao edital de licitação, após concluídos os procedimentos de que trata o subitem anterior</w:t>
      </w:r>
      <w:bookmarkEnd w:id="25"/>
      <w:r w:rsidRPr="009F2EB5">
        <w:rPr>
          <w:color w:val="171717" w:themeColor="background2" w:themeShade="1A"/>
          <w:sz w:val="24"/>
          <w:szCs w:val="24"/>
        </w:rPr>
        <w:t>.</w:t>
      </w:r>
    </w:p>
    <w:p w14:paraId="2021CE16" w14:textId="3C8482E8" w:rsidR="00921101" w:rsidRPr="009F2EB5" w:rsidRDefault="00921101" w:rsidP="00CF4855">
      <w:pPr>
        <w:pStyle w:val="Nivel2"/>
        <w:numPr>
          <w:ilvl w:val="1"/>
          <w:numId w:val="3"/>
        </w:numPr>
        <w:tabs>
          <w:tab w:val="left" w:pos="426"/>
          <w:tab w:val="left" w:pos="567"/>
          <w:tab w:val="left" w:pos="8787"/>
        </w:tabs>
        <w:spacing w:before="0" w:line="240" w:lineRule="auto"/>
        <w:ind w:left="-284" w:right="-568" w:firstLine="0"/>
        <w:jc w:val="both"/>
        <w:outlineLvl w:val="0"/>
        <w:rPr>
          <w:i/>
          <w:color w:val="171717" w:themeColor="background2" w:themeShade="1A"/>
          <w:sz w:val="24"/>
          <w:szCs w:val="24"/>
        </w:rPr>
      </w:pPr>
      <w:r w:rsidRPr="009F2EB5">
        <w:rPr>
          <w:color w:val="171717" w:themeColor="background2" w:themeShade="1A"/>
          <w:sz w:val="24"/>
          <w:szCs w:val="24"/>
        </w:rPr>
        <w:t>A comprovação de regularidade fiscal e trabalhista das microempresas e das empresas de pequeno porte somente será exigida para efeito de contratação, e não como condição para participação na licitação (</w:t>
      </w:r>
      <w:hyperlink r:id="rId39" w:anchor="art4" w:history="1">
        <w:r w:rsidRPr="009F2EB5">
          <w:rPr>
            <w:rStyle w:val="Hyperlink"/>
            <w:color w:val="171717" w:themeColor="background2" w:themeShade="1A"/>
            <w:sz w:val="24"/>
            <w:szCs w:val="24"/>
          </w:rPr>
          <w:t>art. 4º do Decreto nº 8.538/2015</w:t>
        </w:r>
      </w:hyperlink>
      <w:r w:rsidRPr="009F2EB5">
        <w:rPr>
          <w:color w:val="171717" w:themeColor="background2" w:themeShade="1A"/>
          <w:sz w:val="24"/>
          <w:szCs w:val="24"/>
        </w:rPr>
        <w:t>).</w:t>
      </w:r>
    </w:p>
    <w:p w14:paraId="429ED1FA" w14:textId="77777777" w:rsidR="00F12D58" w:rsidRPr="009F2EB5" w:rsidRDefault="00F12D58" w:rsidP="00CF4855">
      <w:pPr>
        <w:pStyle w:val="Nivel2"/>
        <w:tabs>
          <w:tab w:val="left" w:pos="426"/>
          <w:tab w:val="left" w:pos="567"/>
          <w:tab w:val="left" w:pos="8787"/>
        </w:tabs>
        <w:spacing w:before="0" w:line="240" w:lineRule="auto"/>
        <w:ind w:left="-284" w:right="-568" w:firstLine="0"/>
        <w:jc w:val="both"/>
        <w:outlineLvl w:val="0"/>
        <w:rPr>
          <w:i/>
          <w:color w:val="171717" w:themeColor="background2" w:themeShade="1A"/>
          <w:sz w:val="24"/>
          <w:szCs w:val="24"/>
        </w:rPr>
      </w:pPr>
    </w:p>
    <w:p w14:paraId="4BEBDB3D" w14:textId="77777777" w:rsidR="00921101" w:rsidRPr="009F2EB5" w:rsidRDefault="00921101" w:rsidP="00CF4855">
      <w:pPr>
        <w:pStyle w:val="PargrafodaLista"/>
        <w:numPr>
          <w:ilvl w:val="1"/>
          <w:numId w:val="3"/>
        </w:numPr>
        <w:tabs>
          <w:tab w:val="left" w:pos="426"/>
          <w:tab w:val="left" w:pos="567"/>
          <w:tab w:val="left" w:pos="8787"/>
        </w:tabs>
        <w:spacing w:line="240" w:lineRule="auto"/>
        <w:ind w:left="-284" w:right="-568" w:firstLine="0"/>
        <w:jc w:val="both"/>
        <w:outlineLvl w:val="0"/>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 xml:space="preserve">Habilitação jurídica: </w:t>
      </w:r>
    </w:p>
    <w:p w14:paraId="3246844F" w14:textId="77777777" w:rsidR="00921101" w:rsidRPr="009F2EB5" w:rsidRDefault="00921101" w:rsidP="00CF4855">
      <w:pPr>
        <w:pStyle w:val="Nivel2"/>
        <w:numPr>
          <w:ilvl w:val="2"/>
          <w:numId w:val="3"/>
        </w:numPr>
        <w:tabs>
          <w:tab w:val="left" w:pos="56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Para fins de habilitação, deverá o licitante comprovar os seguintes requisitos:</w:t>
      </w:r>
    </w:p>
    <w:p w14:paraId="564E99AC" w14:textId="77777777" w:rsidR="00921101" w:rsidRPr="009F2EB5" w:rsidRDefault="00921101" w:rsidP="00CF4855">
      <w:pPr>
        <w:pStyle w:val="Nivel2"/>
        <w:numPr>
          <w:ilvl w:val="2"/>
          <w:numId w:val="3"/>
        </w:numPr>
        <w:tabs>
          <w:tab w:val="left" w:pos="567"/>
        </w:tabs>
        <w:spacing w:before="0" w:line="240" w:lineRule="auto"/>
        <w:ind w:left="-284" w:right="-568" w:firstLine="0"/>
        <w:jc w:val="both"/>
        <w:rPr>
          <w:color w:val="171717" w:themeColor="background2" w:themeShade="1A"/>
          <w:sz w:val="24"/>
          <w:szCs w:val="24"/>
        </w:rPr>
      </w:pPr>
      <w:r w:rsidRPr="009F2EB5">
        <w:rPr>
          <w:b/>
          <w:bCs/>
          <w:color w:val="171717" w:themeColor="background2" w:themeShade="1A"/>
          <w:sz w:val="24"/>
          <w:szCs w:val="24"/>
        </w:rPr>
        <w:t xml:space="preserve"> Pessoa física:</w:t>
      </w:r>
      <w:r w:rsidRPr="009F2EB5">
        <w:rPr>
          <w:color w:val="171717" w:themeColor="background2" w:themeShade="1A"/>
          <w:sz w:val="24"/>
          <w:szCs w:val="24"/>
        </w:rPr>
        <w:t xml:space="preserve"> cédula de identidade (RG) ou documento equivalente que, por força de lei, tenha validade para fins de identificação em todo o território nacional;</w:t>
      </w:r>
    </w:p>
    <w:p w14:paraId="206A468F" w14:textId="77777777" w:rsidR="00921101" w:rsidRPr="009F2EB5" w:rsidRDefault="00921101" w:rsidP="00CF4855">
      <w:pPr>
        <w:pStyle w:val="Nivel2"/>
        <w:numPr>
          <w:ilvl w:val="2"/>
          <w:numId w:val="3"/>
        </w:numPr>
        <w:tabs>
          <w:tab w:val="left" w:pos="567"/>
        </w:tabs>
        <w:spacing w:before="0" w:line="240" w:lineRule="auto"/>
        <w:ind w:left="-284" w:right="-568" w:firstLine="0"/>
        <w:jc w:val="both"/>
        <w:rPr>
          <w:color w:val="171717" w:themeColor="background2" w:themeShade="1A"/>
          <w:sz w:val="24"/>
          <w:szCs w:val="24"/>
        </w:rPr>
      </w:pPr>
      <w:r w:rsidRPr="009F2EB5">
        <w:rPr>
          <w:b/>
          <w:bCs/>
          <w:color w:val="171717" w:themeColor="background2" w:themeShade="1A"/>
          <w:sz w:val="24"/>
          <w:szCs w:val="24"/>
        </w:rPr>
        <w:t xml:space="preserve"> Empresário individual:</w:t>
      </w:r>
      <w:r w:rsidRPr="009F2EB5">
        <w:rPr>
          <w:color w:val="171717" w:themeColor="background2" w:themeShade="1A"/>
          <w:sz w:val="24"/>
          <w:szCs w:val="24"/>
        </w:rPr>
        <w:t xml:space="preserve"> inscrição no Registro Público de Empresas Mercantis, a cargo da Junta Comercial da respectiva sede; </w:t>
      </w:r>
    </w:p>
    <w:p w14:paraId="2821A515" w14:textId="77777777" w:rsidR="00921101" w:rsidRPr="009F2EB5" w:rsidRDefault="00921101" w:rsidP="00CF4855">
      <w:pPr>
        <w:pStyle w:val="Nivel2"/>
        <w:numPr>
          <w:ilvl w:val="2"/>
          <w:numId w:val="3"/>
        </w:numPr>
        <w:tabs>
          <w:tab w:val="left" w:pos="567"/>
        </w:tabs>
        <w:spacing w:before="0" w:line="240" w:lineRule="auto"/>
        <w:ind w:left="-284" w:right="-568" w:firstLine="0"/>
        <w:jc w:val="both"/>
        <w:rPr>
          <w:color w:val="171717" w:themeColor="background2" w:themeShade="1A"/>
          <w:sz w:val="24"/>
          <w:szCs w:val="24"/>
        </w:rPr>
      </w:pPr>
      <w:r w:rsidRPr="009F2EB5">
        <w:rPr>
          <w:b/>
          <w:bCs/>
          <w:color w:val="171717" w:themeColor="background2" w:themeShade="1A"/>
          <w:sz w:val="24"/>
          <w:szCs w:val="24"/>
        </w:rPr>
        <w:t xml:space="preserve"> Empresário individual:</w:t>
      </w:r>
      <w:r w:rsidRPr="009F2EB5">
        <w:rPr>
          <w:color w:val="171717" w:themeColor="background2" w:themeShade="1A"/>
          <w:sz w:val="24"/>
          <w:szCs w:val="24"/>
        </w:rPr>
        <w:t xml:space="preserve"> inscrição no Registro Público de Empresas Mercantis, a cargo da Junta Comercial da respectiva sede; </w:t>
      </w:r>
    </w:p>
    <w:p w14:paraId="2DC6D4E5" w14:textId="77777777" w:rsidR="00921101" w:rsidRPr="009F2EB5" w:rsidRDefault="00921101" w:rsidP="00CF4855">
      <w:pPr>
        <w:pStyle w:val="Nivel2"/>
        <w:numPr>
          <w:ilvl w:val="2"/>
          <w:numId w:val="3"/>
        </w:numPr>
        <w:tabs>
          <w:tab w:val="left" w:pos="567"/>
        </w:tabs>
        <w:spacing w:before="0" w:line="240" w:lineRule="auto"/>
        <w:ind w:left="-284" w:right="-568" w:firstLine="0"/>
        <w:jc w:val="both"/>
        <w:rPr>
          <w:color w:val="171717" w:themeColor="background2" w:themeShade="1A"/>
          <w:sz w:val="24"/>
          <w:szCs w:val="24"/>
        </w:rPr>
      </w:pPr>
      <w:r w:rsidRPr="009F2EB5">
        <w:rPr>
          <w:b/>
          <w:bCs/>
          <w:color w:val="171717" w:themeColor="background2" w:themeShade="1A"/>
          <w:sz w:val="24"/>
          <w:szCs w:val="24"/>
        </w:rPr>
        <w:t xml:space="preserve"> Sociedade empresária, sociedade limitada unipessoal – SLU ou sociedade identificada como empresa individual de responsabilidade limitada - EIRELI:</w:t>
      </w:r>
      <w:r w:rsidRPr="009F2EB5">
        <w:rPr>
          <w:color w:val="171717" w:themeColor="background2" w:themeShade="1A"/>
          <w:sz w:val="24"/>
          <w:szCs w:val="24"/>
        </w:rPr>
        <w:t xml:space="preserve"> inscrição do ato constitutivo, estatuto ou contrato social no Registro Público de Empresas Mercantis, a cargo da Junta Comercial da respectiva sede, acompanhada de documento comprobatório de seus administradores;</w:t>
      </w:r>
    </w:p>
    <w:p w14:paraId="3FE22CDC" w14:textId="77777777" w:rsidR="00921101" w:rsidRPr="009F2EB5" w:rsidRDefault="00921101" w:rsidP="00CF4855">
      <w:pPr>
        <w:pStyle w:val="Nivel2"/>
        <w:numPr>
          <w:ilvl w:val="2"/>
          <w:numId w:val="3"/>
        </w:numPr>
        <w:tabs>
          <w:tab w:val="left" w:pos="567"/>
        </w:tabs>
        <w:spacing w:before="0" w:line="240" w:lineRule="auto"/>
        <w:ind w:left="-284" w:right="-568" w:firstLine="0"/>
        <w:jc w:val="both"/>
        <w:rPr>
          <w:color w:val="171717" w:themeColor="background2" w:themeShade="1A"/>
          <w:sz w:val="24"/>
          <w:szCs w:val="24"/>
        </w:rPr>
      </w:pPr>
      <w:r w:rsidRPr="009F2EB5">
        <w:rPr>
          <w:b/>
          <w:bCs/>
          <w:color w:val="171717" w:themeColor="background2" w:themeShade="1A"/>
          <w:sz w:val="24"/>
          <w:szCs w:val="24"/>
        </w:rPr>
        <w:t xml:space="preserve"> Sociedade empresária estrangeira:</w:t>
      </w:r>
      <w:r w:rsidRPr="009F2EB5">
        <w:rPr>
          <w:color w:val="171717" w:themeColor="background2" w:themeShade="1A"/>
          <w:sz w:val="24"/>
          <w:szCs w:val="24"/>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40" w:history="1">
        <w:r w:rsidRPr="009F2EB5">
          <w:rPr>
            <w:rStyle w:val="Hyperlink"/>
            <w:color w:val="171717" w:themeColor="background2" w:themeShade="1A"/>
            <w:sz w:val="24"/>
            <w:szCs w:val="24"/>
          </w:rPr>
          <w:t>Normativa DREI/ME n.º 77, de 18 de março de 2020</w:t>
        </w:r>
      </w:hyperlink>
      <w:r w:rsidRPr="009F2EB5">
        <w:rPr>
          <w:color w:val="171717" w:themeColor="background2" w:themeShade="1A"/>
          <w:sz w:val="24"/>
          <w:szCs w:val="24"/>
        </w:rPr>
        <w:t>.</w:t>
      </w:r>
    </w:p>
    <w:p w14:paraId="62DFBB54" w14:textId="77777777" w:rsidR="00921101" w:rsidRPr="009F2EB5" w:rsidRDefault="00921101" w:rsidP="00CF4855">
      <w:pPr>
        <w:pStyle w:val="Nivel2"/>
        <w:numPr>
          <w:ilvl w:val="2"/>
          <w:numId w:val="3"/>
        </w:numPr>
        <w:tabs>
          <w:tab w:val="left" w:pos="567"/>
        </w:tabs>
        <w:spacing w:before="0" w:line="240" w:lineRule="auto"/>
        <w:ind w:left="-284" w:right="-568" w:firstLine="0"/>
        <w:jc w:val="both"/>
        <w:rPr>
          <w:color w:val="171717" w:themeColor="background2" w:themeShade="1A"/>
          <w:sz w:val="24"/>
          <w:szCs w:val="24"/>
        </w:rPr>
      </w:pPr>
      <w:r w:rsidRPr="009F2EB5">
        <w:rPr>
          <w:b/>
          <w:bCs/>
          <w:color w:val="171717" w:themeColor="background2" w:themeShade="1A"/>
          <w:sz w:val="24"/>
          <w:szCs w:val="24"/>
        </w:rPr>
        <w:t xml:space="preserve">Sociedade simples: </w:t>
      </w:r>
      <w:r w:rsidRPr="009F2EB5">
        <w:rPr>
          <w:color w:val="171717" w:themeColor="background2" w:themeShade="1A"/>
          <w:sz w:val="24"/>
          <w:szCs w:val="24"/>
        </w:rPr>
        <w:t>inscrição do ato constitutivo no Registro Civil de Pessoas Jurídicas do local de sua sede, acompanhada de documento comprobatório de seus administradores</w:t>
      </w:r>
    </w:p>
    <w:p w14:paraId="3C226354" w14:textId="77777777" w:rsidR="00921101" w:rsidRPr="009F2EB5" w:rsidRDefault="00921101" w:rsidP="00CF4855">
      <w:pPr>
        <w:pStyle w:val="Nivel2"/>
        <w:numPr>
          <w:ilvl w:val="2"/>
          <w:numId w:val="3"/>
        </w:numPr>
        <w:tabs>
          <w:tab w:val="left" w:pos="567"/>
        </w:tabs>
        <w:spacing w:before="0" w:line="240" w:lineRule="auto"/>
        <w:ind w:left="-284" w:right="-568" w:firstLine="0"/>
        <w:jc w:val="both"/>
        <w:rPr>
          <w:color w:val="171717" w:themeColor="background2" w:themeShade="1A"/>
          <w:sz w:val="24"/>
          <w:szCs w:val="24"/>
        </w:rPr>
      </w:pPr>
      <w:r w:rsidRPr="009F2EB5">
        <w:rPr>
          <w:b/>
          <w:bCs/>
          <w:color w:val="171717" w:themeColor="background2" w:themeShade="1A"/>
          <w:sz w:val="24"/>
          <w:szCs w:val="24"/>
        </w:rPr>
        <w:t>Filial, sucursal ou agência de sociedade simples ou empresária:</w:t>
      </w:r>
      <w:r w:rsidRPr="009F2EB5">
        <w:rPr>
          <w:color w:val="171717" w:themeColor="background2" w:themeShade="1A"/>
          <w:sz w:val="24"/>
          <w:szCs w:val="24"/>
        </w:rPr>
        <w:t xml:space="preserve"> inscrição do ato constitutivo da filial, sucursal ou agência da sociedade simples ou empresária, respectivamente, no Registro Civil das Pessoas Jurídicas ou no Registro Público de Empresas </w:t>
      </w:r>
      <w:bookmarkStart w:id="26" w:name="_Int_ySfCXwr4"/>
      <w:r w:rsidRPr="009F2EB5">
        <w:rPr>
          <w:color w:val="171717" w:themeColor="background2" w:themeShade="1A"/>
          <w:sz w:val="24"/>
          <w:szCs w:val="24"/>
        </w:rPr>
        <w:t>Mercantis onde</w:t>
      </w:r>
      <w:bookmarkEnd w:id="26"/>
      <w:r w:rsidRPr="009F2EB5">
        <w:rPr>
          <w:color w:val="171717" w:themeColor="background2" w:themeShade="1A"/>
          <w:sz w:val="24"/>
          <w:szCs w:val="24"/>
        </w:rPr>
        <w:t xml:space="preserve"> opera, com averbação no Registro onde tem sede a matriz</w:t>
      </w:r>
    </w:p>
    <w:p w14:paraId="0E4950E1" w14:textId="77777777" w:rsidR="00921101" w:rsidRPr="009F2EB5" w:rsidRDefault="00921101" w:rsidP="00CF4855">
      <w:pPr>
        <w:pStyle w:val="Nivel2"/>
        <w:numPr>
          <w:ilvl w:val="2"/>
          <w:numId w:val="3"/>
        </w:numPr>
        <w:tabs>
          <w:tab w:val="left" w:pos="567"/>
        </w:tabs>
        <w:spacing w:before="0" w:line="240" w:lineRule="auto"/>
        <w:ind w:left="-284" w:right="-568" w:firstLine="0"/>
        <w:jc w:val="both"/>
        <w:rPr>
          <w:color w:val="171717" w:themeColor="background2" w:themeShade="1A"/>
          <w:sz w:val="24"/>
          <w:szCs w:val="24"/>
        </w:rPr>
      </w:pPr>
      <w:r w:rsidRPr="009F2EB5">
        <w:rPr>
          <w:b/>
          <w:bCs/>
          <w:color w:val="171717" w:themeColor="background2" w:themeShade="1A"/>
          <w:sz w:val="24"/>
          <w:szCs w:val="24"/>
        </w:rPr>
        <w:t>Sociedade cooperativa:</w:t>
      </w:r>
      <w:r w:rsidRPr="009F2EB5">
        <w:rPr>
          <w:color w:val="171717" w:themeColor="background2" w:themeShade="1A"/>
          <w:sz w:val="24"/>
          <w:szCs w:val="24"/>
        </w:rPr>
        <w:t xml:space="preserve"> ata de fundação e estatuto social, com a ata da assembleia que o aprovou, devidamente arquivado na Junta Comercial ou inscrito no Registro Civil das Pessoas Jurídicas da respectiva sede, além do registro de que trata o </w:t>
      </w:r>
      <w:hyperlink r:id="rId41" w:anchor="art107" w:history="1">
        <w:r w:rsidRPr="009F2EB5">
          <w:rPr>
            <w:rStyle w:val="Hyperlink"/>
            <w:color w:val="171717" w:themeColor="background2" w:themeShade="1A"/>
            <w:sz w:val="24"/>
            <w:szCs w:val="24"/>
          </w:rPr>
          <w:t>art. 107 da Lei nº 5.764, de 16 de dezembro 1971</w:t>
        </w:r>
      </w:hyperlink>
      <w:r w:rsidRPr="009F2EB5">
        <w:rPr>
          <w:color w:val="171717" w:themeColor="background2" w:themeShade="1A"/>
          <w:sz w:val="24"/>
          <w:szCs w:val="24"/>
        </w:rPr>
        <w:t>.</w:t>
      </w:r>
    </w:p>
    <w:p w14:paraId="0CEE5B8D" w14:textId="692E007E" w:rsidR="00921101" w:rsidRPr="009F2EB5" w:rsidRDefault="00921101" w:rsidP="00CF4855">
      <w:pPr>
        <w:pStyle w:val="Nivel2"/>
        <w:numPr>
          <w:ilvl w:val="2"/>
          <w:numId w:val="3"/>
        </w:numPr>
        <w:tabs>
          <w:tab w:val="left" w:pos="426"/>
          <w:tab w:val="left" w:pos="567"/>
          <w:tab w:val="left" w:pos="851"/>
          <w:tab w:val="left" w:pos="8787"/>
        </w:tabs>
        <w:spacing w:before="0" w:line="240" w:lineRule="auto"/>
        <w:ind w:left="-284" w:right="-568" w:firstLine="0"/>
        <w:jc w:val="both"/>
        <w:outlineLvl w:val="0"/>
        <w:rPr>
          <w:b/>
          <w:color w:val="171717" w:themeColor="background2" w:themeShade="1A"/>
          <w:sz w:val="24"/>
          <w:szCs w:val="24"/>
        </w:rPr>
      </w:pPr>
      <w:r w:rsidRPr="009F2EB5">
        <w:rPr>
          <w:color w:val="171717" w:themeColor="background2" w:themeShade="1A"/>
          <w:sz w:val="24"/>
          <w:szCs w:val="24"/>
        </w:rPr>
        <w:t>Os documentos apresentados deverão estar acompanhados de todas as alterações ou da consolidação respectiva.</w:t>
      </w:r>
    </w:p>
    <w:p w14:paraId="24D5E37A" w14:textId="77777777" w:rsidR="00F12D58" w:rsidRPr="009F2EB5" w:rsidRDefault="00F12D58" w:rsidP="00CF4855">
      <w:pPr>
        <w:pStyle w:val="Nivel2"/>
        <w:tabs>
          <w:tab w:val="left" w:pos="426"/>
          <w:tab w:val="left" w:pos="567"/>
          <w:tab w:val="left" w:pos="851"/>
          <w:tab w:val="left" w:pos="8787"/>
        </w:tabs>
        <w:spacing w:before="0" w:line="240" w:lineRule="auto"/>
        <w:ind w:left="-284" w:right="-568" w:firstLine="0"/>
        <w:jc w:val="both"/>
        <w:outlineLvl w:val="0"/>
        <w:rPr>
          <w:b/>
          <w:color w:val="171717" w:themeColor="background2" w:themeShade="1A"/>
          <w:sz w:val="24"/>
          <w:szCs w:val="24"/>
        </w:rPr>
      </w:pPr>
    </w:p>
    <w:p w14:paraId="2F3AEA4B" w14:textId="77777777" w:rsidR="00921101" w:rsidRPr="009F2EB5" w:rsidRDefault="00921101" w:rsidP="00CF4855">
      <w:pPr>
        <w:pStyle w:val="Nivel2"/>
        <w:numPr>
          <w:ilvl w:val="1"/>
          <w:numId w:val="3"/>
        </w:numPr>
        <w:tabs>
          <w:tab w:val="left" w:pos="426"/>
          <w:tab w:val="left" w:pos="851"/>
          <w:tab w:val="left" w:pos="8787"/>
        </w:tabs>
        <w:spacing w:before="0" w:line="240" w:lineRule="auto"/>
        <w:ind w:left="-284" w:right="-568" w:firstLine="0"/>
        <w:jc w:val="both"/>
        <w:outlineLvl w:val="0"/>
        <w:rPr>
          <w:b/>
          <w:color w:val="171717" w:themeColor="background2" w:themeShade="1A"/>
          <w:sz w:val="24"/>
          <w:szCs w:val="24"/>
        </w:rPr>
      </w:pPr>
      <w:r w:rsidRPr="009F2EB5">
        <w:rPr>
          <w:b/>
          <w:color w:val="171717" w:themeColor="background2" w:themeShade="1A"/>
          <w:sz w:val="24"/>
          <w:szCs w:val="24"/>
        </w:rPr>
        <w:t>Regularidade fiscal e trabalhista:</w:t>
      </w:r>
    </w:p>
    <w:p w14:paraId="023B1053" w14:textId="77777777" w:rsidR="00921101" w:rsidRPr="009F2EB5" w:rsidRDefault="00921101" w:rsidP="00CF4855">
      <w:pPr>
        <w:pStyle w:val="Nivel2"/>
        <w:numPr>
          <w:ilvl w:val="2"/>
          <w:numId w:val="3"/>
        </w:numPr>
        <w:tabs>
          <w:tab w:val="left" w:pos="56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Prova de inscrição no Cadastro Nacional de Pessoas Jurídicas ou no Cadastro de Pessoas Físicas, conforme o caso;</w:t>
      </w:r>
    </w:p>
    <w:p w14:paraId="2EEDE1CC" w14:textId="77777777" w:rsidR="00921101" w:rsidRPr="009F2EB5" w:rsidRDefault="00921101" w:rsidP="00CF4855">
      <w:pPr>
        <w:pStyle w:val="Nivel2"/>
        <w:numPr>
          <w:ilvl w:val="2"/>
          <w:numId w:val="3"/>
        </w:numPr>
        <w:tabs>
          <w:tab w:val="left" w:pos="56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Prova de regularidade fiscal perante a Fazenda Nacional, mediante apresentação de certidão expedida conjuntamente pela Secretaria da Receita Federal do Brasil (RFB) e pela Procuradoria-Geral da Fazenda Nacional (PGFN), referente a todos os créditos </w:t>
      </w:r>
      <w:r w:rsidRPr="009F2EB5">
        <w:rPr>
          <w:color w:val="171717" w:themeColor="background2" w:themeShade="1A"/>
          <w:sz w:val="24"/>
          <w:szCs w:val="24"/>
        </w:rPr>
        <w:lastRenderedPageBreak/>
        <w:t>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76FC17F0" w14:textId="77777777" w:rsidR="00921101" w:rsidRPr="009F2EB5" w:rsidRDefault="00921101" w:rsidP="00CF4855">
      <w:pPr>
        <w:pStyle w:val="Nivel2"/>
        <w:numPr>
          <w:ilvl w:val="2"/>
          <w:numId w:val="3"/>
        </w:numPr>
        <w:tabs>
          <w:tab w:val="left" w:pos="56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Prova de regularidade com o Fundo de Garantia do Tempo de Serviço (FGTS);</w:t>
      </w:r>
    </w:p>
    <w:p w14:paraId="402F584F" w14:textId="77777777" w:rsidR="00921101" w:rsidRPr="009F2EB5" w:rsidRDefault="00921101" w:rsidP="00CF4855">
      <w:pPr>
        <w:pStyle w:val="Nivel2"/>
        <w:numPr>
          <w:ilvl w:val="2"/>
          <w:numId w:val="3"/>
        </w:numPr>
        <w:tabs>
          <w:tab w:val="left" w:pos="56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735BADEE" w14:textId="77777777" w:rsidR="00921101" w:rsidRPr="009F2EB5" w:rsidRDefault="00921101" w:rsidP="00CF4855">
      <w:pPr>
        <w:pStyle w:val="Nivel2"/>
        <w:numPr>
          <w:ilvl w:val="2"/>
          <w:numId w:val="3"/>
        </w:numPr>
        <w:tabs>
          <w:tab w:val="left" w:pos="567"/>
        </w:tabs>
        <w:spacing w:before="0" w:line="240" w:lineRule="auto"/>
        <w:ind w:left="-284" w:right="-568" w:firstLine="0"/>
        <w:jc w:val="both"/>
        <w:outlineLvl w:val="0"/>
        <w:rPr>
          <w:color w:val="171717" w:themeColor="background2" w:themeShade="1A"/>
          <w:sz w:val="24"/>
          <w:szCs w:val="24"/>
        </w:rPr>
      </w:pPr>
      <w:r w:rsidRPr="009F2EB5">
        <w:rPr>
          <w:color w:val="171717" w:themeColor="background2" w:themeShade="1A"/>
          <w:sz w:val="24"/>
          <w:szCs w:val="24"/>
        </w:rPr>
        <w:t xml:space="preserve"> Prova de inscrição no cadastro de contribuintes [Estadual/Distrital] ou [Municipal/Distrital] relativo ao domicílio ou sede do fornecedor, pertinente ao seu ramo de atividade e compatível com o objeto contratual; </w:t>
      </w:r>
    </w:p>
    <w:p w14:paraId="1F2C7E7F" w14:textId="7FA224B5" w:rsidR="00921101" w:rsidRPr="009F2EB5" w:rsidRDefault="00921101" w:rsidP="00CF4855">
      <w:pPr>
        <w:pStyle w:val="Nivel2"/>
        <w:numPr>
          <w:ilvl w:val="2"/>
          <w:numId w:val="3"/>
        </w:numPr>
        <w:tabs>
          <w:tab w:val="left" w:pos="567"/>
        </w:tabs>
        <w:spacing w:before="0" w:line="240" w:lineRule="auto"/>
        <w:ind w:left="-284" w:right="-568" w:firstLine="0"/>
        <w:jc w:val="both"/>
        <w:outlineLvl w:val="0"/>
        <w:rPr>
          <w:color w:val="171717" w:themeColor="background2" w:themeShade="1A"/>
          <w:sz w:val="24"/>
          <w:szCs w:val="24"/>
        </w:rPr>
      </w:pPr>
      <w:r w:rsidRPr="009F2EB5">
        <w:rPr>
          <w:color w:val="171717" w:themeColor="background2" w:themeShade="1A"/>
          <w:sz w:val="24"/>
          <w:szCs w:val="24"/>
        </w:rPr>
        <w:t xml:space="preserve"> Prova de regularidade com a Fazenda Estadual, Municipal do domicílio ou sede do fornecedor, relativa à atividade em cujo exercício contrata ou concorre.</w:t>
      </w:r>
    </w:p>
    <w:p w14:paraId="08FD8B82" w14:textId="3ED40847" w:rsidR="00921101" w:rsidRPr="009F2EB5" w:rsidRDefault="00921101" w:rsidP="00CF4855">
      <w:pPr>
        <w:pStyle w:val="Nivel2"/>
        <w:tabs>
          <w:tab w:val="left" w:pos="567"/>
          <w:tab w:val="left" w:pos="851"/>
          <w:tab w:val="left" w:pos="8787"/>
        </w:tabs>
        <w:spacing w:before="0" w:line="240" w:lineRule="auto"/>
        <w:ind w:left="-284" w:right="-568" w:firstLine="0"/>
        <w:jc w:val="both"/>
        <w:outlineLvl w:val="0"/>
        <w:rPr>
          <w:b/>
          <w:color w:val="171717" w:themeColor="background2" w:themeShade="1A"/>
          <w:sz w:val="24"/>
          <w:szCs w:val="24"/>
        </w:rPr>
      </w:pPr>
      <w:r w:rsidRPr="009F2EB5">
        <w:rPr>
          <w:color w:val="171717" w:themeColor="background2" w:themeShade="1A"/>
          <w:sz w:val="24"/>
          <w:szCs w:val="24"/>
        </w:rPr>
        <w:t>Caso o fornecedor seja considerado isento dos tributos Estadual, Municipal relacionados ao objeto contratual, deverá comprovar tal condição mediante a apresentação de declaração da Fazenda respectiva do seu domicílio ou sede, ou outra equivalente, na forma da lei.</w:t>
      </w:r>
    </w:p>
    <w:p w14:paraId="01DDA4A4" w14:textId="1F11EDFB" w:rsidR="00921101" w:rsidRPr="009F2EB5" w:rsidRDefault="00921101" w:rsidP="00CF4855">
      <w:pPr>
        <w:pStyle w:val="Nivel2"/>
        <w:numPr>
          <w:ilvl w:val="2"/>
          <w:numId w:val="3"/>
        </w:numPr>
        <w:tabs>
          <w:tab w:val="left" w:pos="567"/>
          <w:tab w:val="left" w:pos="851"/>
          <w:tab w:val="left" w:pos="8787"/>
        </w:tabs>
        <w:spacing w:before="0" w:line="240" w:lineRule="auto"/>
        <w:ind w:left="-284" w:right="-568" w:firstLine="0"/>
        <w:jc w:val="both"/>
        <w:outlineLvl w:val="0"/>
        <w:rPr>
          <w:b/>
          <w:color w:val="171717" w:themeColor="background2" w:themeShade="1A"/>
          <w:sz w:val="24"/>
          <w:szCs w:val="24"/>
        </w:rPr>
      </w:pPr>
      <w:r w:rsidRPr="009F2EB5">
        <w:rPr>
          <w:color w:val="171717" w:themeColor="background2" w:themeShade="1A"/>
          <w:sz w:val="24"/>
          <w:szCs w:val="24"/>
        </w:rPr>
        <w:t xml:space="preserve">O fornecedor enquadrado como microempreendedor individual que pretenda auferir os benefícios do tratamento diferenciado previstos na Lei Complementar n. 123, de 2006, estará dispensado da prova de inscrição nos cadastros de contribuintes estadual e municipal. </w:t>
      </w:r>
    </w:p>
    <w:p w14:paraId="0DE36F35" w14:textId="77777777" w:rsidR="00F12D58" w:rsidRPr="009F2EB5" w:rsidRDefault="00F12D58" w:rsidP="00CF4855">
      <w:pPr>
        <w:pStyle w:val="Nivel2"/>
        <w:tabs>
          <w:tab w:val="left" w:pos="567"/>
          <w:tab w:val="left" w:pos="851"/>
          <w:tab w:val="left" w:pos="8787"/>
        </w:tabs>
        <w:spacing w:before="0" w:line="240" w:lineRule="auto"/>
        <w:ind w:left="-284" w:right="-568" w:firstLine="0"/>
        <w:jc w:val="both"/>
        <w:outlineLvl w:val="0"/>
        <w:rPr>
          <w:b/>
          <w:color w:val="171717" w:themeColor="background2" w:themeShade="1A"/>
          <w:sz w:val="24"/>
          <w:szCs w:val="24"/>
        </w:rPr>
      </w:pPr>
    </w:p>
    <w:p w14:paraId="2F01D3B6" w14:textId="77777777" w:rsidR="00921101" w:rsidRPr="009F2EB5" w:rsidRDefault="00921101" w:rsidP="00CF4855">
      <w:pPr>
        <w:pStyle w:val="Nivel2"/>
        <w:numPr>
          <w:ilvl w:val="1"/>
          <w:numId w:val="3"/>
        </w:numPr>
        <w:tabs>
          <w:tab w:val="left" w:pos="567"/>
          <w:tab w:val="left" w:pos="8787"/>
        </w:tabs>
        <w:spacing w:before="0" w:line="240" w:lineRule="auto"/>
        <w:ind w:left="-284" w:right="-568" w:firstLine="0"/>
        <w:jc w:val="both"/>
        <w:outlineLvl w:val="0"/>
        <w:rPr>
          <w:b/>
          <w:color w:val="171717" w:themeColor="background2" w:themeShade="1A"/>
          <w:sz w:val="24"/>
          <w:szCs w:val="24"/>
        </w:rPr>
      </w:pPr>
      <w:r w:rsidRPr="009F2EB5">
        <w:rPr>
          <w:b/>
          <w:color w:val="171717" w:themeColor="background2" w:themeShade="1A"/>
          <w:sz w:val="24"/>
          <w:szCs w:val="24"/>
        </w:rPr>
        <w:t xml:space="preserve"> Qualificação Econômico-Financeira.</w:t>
      </w:r>
    </w:p>
    <w:p w14:paraId="7423C66E" w14:textId="77777777" w:rsidR="00921101" w:rsidRPr="009F2EB5" w:rsidRDefault="00921101" w:rsidP="00CF4855">
      <w:pPr>
        <w:pStyle w:val="Nivel2"/>
        <w:numPr>
          <w:ilvl w:val="2"/>
          <w:numId w:val="3"/>
        </w:numPr>
        <w:tabs>
          <w:tab w:val="left" w:pos="284"/>
          <w:tab w:val="left" w:pos="567"/>
          <w:tab w:val="left" w:pos="709"/>
          <w:tab w:val="left" w:pos="851"/>
          <w:tab w:val="left" w:pos="1276"/>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Certidão negativa de insolvência civil expedida pelo distribuidor do domicílio ou sede do licitante, caso se trate de pessoa física, desde que admitida a sua participação na licitação (</w:t>
      </w:r>
      <w:hyperlink r:id="rId42" w:anchor="art5" w:history="1">
        <w:r w:rsidRPr="009F2EB5">
          <w:rPr>
            <w:rStyle w:val="Hyperlink"/>
            <w:color w:val="171717" w:themeColor="background2" w:themeShade="1A"/>
            <w:sz w:val="24"/>
            <w:szCs w:val="24"/>
          </w:rPr>
          <w:t>art. 5º, inciso II, alínea “c”, da Instrução Normativa Seges/ME nº 116, de 2021</w:t>
        </w:r>
      </w:hyperlink>
      <w:r w:rsidRPr="009F2EB5">
        <w:rPr>
          <w:color w:val="171717" w:themeColor="background2" w:themeShade="1A"/>
          <w:sz w:val="24"/>
          <w:szCs w:val="24"/>
        </w:rPr>
        <w:t xml:space="preserve">), ou de sociedade simples; </w:t>
      </w:r>
    </w:p>
    <w:p w14:paraId="1B806E96" w14:textId="77777777" w:rsidR="00921101" w:rsidRPr="009F2EB5" w:rsidRDefault="00921101" w:rsidP="00CF4855">
      <w:pPr>
        <w:pStyle w:val="Nivel2"/>
        <w:numPr>
          <w:ilvl w:val="2"/>
          <w:numId w:val="3"/>
        </w:numPr>
        <w:tabs>
          <w:tab w:val="left" w:pos="567"/>
          <w:tab w:val="left" w:pos="709"/>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Certidão Negativa de Falência e Concordata expedida pelo distribuidor da sede da pessoa jurídica, datada de, no máximo, 30 (trinta) dias antes da data da abertura do certame, caso não apresente o seu prazo de validade.</w:t>
      </w:r>
    </w:p>
    <w:p w14:paraId="291F3773" w14:textId="77777777" w:rsidR="00921101" w:rsidRPr="009F2EB5" w:rsidRDefault="00921101" w:rsidP="00CF4855">
      <w:pPr>
        <w:pStyle w:val="Nivel2"/>
        <w:tabs>
          <w:tab w:val="left" w:pos="567"/>
          <w:tab w:val="left" w:pos="851"/>
          <w:tab w:val="left" w:pos="1418"/>
        </w:tabs>
        <w:spacing w:before="0" w:line="240" w:lineRule="auto"/>
        <w:ind w:left="-284" w:right="-568" w:firstLine="0"/>
        <w:jc w:val="both"/>
        <w:rPr>
          <w:color w:val="171717" w:themeColor="background2" w:themeShade="1A"/>
          <w:sz w:val="24"/>
          <w:szCs w:val="24"/>
        </w:rPr>
      </w:pPr>
      <w:proofErr w:type="spellStart"/>
      <w:r w:rsidRPr="009F2EB5">
        <w:rPr>
          <w:color w:val="171717" w:themeColor="background2" w:themeShade="1A"/>
          <w:sz w:val="24"/>
          <w:szCs w:val="24"/>
        </w:rPr>
        <w:t>Obs</w:t>
      </w:r>
      <w:proofErr w:type="spellEnd"/>
      <w:r w:rsidRPr="009F2EB5">
        <w:rPr>
          <w:color w:val="171717" w:themeColor="background2" w:themeShade="1A"/>
          <w:sz w:val="24"/>
          <w:szCs w:val="24"/>
        </w:rPr>
        <w:t>: Caso a Certidão seja Positiva de Recuperação, deverá a empresa apresentar a comprovação que seu Plano de Recuperação foi acolhido judicialmente, na forma do Art. 58 da Lei nº 11.101/2005, sob pena de inabilitação.</w:t>
      </w:r>
    </w:p>
    <w:p w14:paraId="2D9F1124" w14:textId="77777777" w:rsidR="00921101" w:rsidRPr="009F2EB5" w:rsidRDefault="00921101" w:rsidP="00CF4855">
      <w:pPr>
        <w:pStyle w:val="Nivel2"/>
        <w:numPr>
          <w:ilvl w:val="2"/>
          <w:numId w:val="3"/>
        </w:numPr>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Atenção: Senhores licitantes, ao solicitar as Certidões de Falência e Concordata, ou Recuperação Judicial ou Extrajudicial, perante o Poder Judiciário do Estado De Mato Grosso, devem ser selecionadas as </w:t>
      </w:r>
      <w:r w:rsidRPr="009F2EB5">
        <w:rPr>
          <w:bCs/>
          <w:color w:val="171717" w:themeColor="background2" w:themeShade="1A"/>
          <w:sz w:val="24"/>
          <w:szCs w:val="24"/>
          <w:highlight w:val="yellow"/>
        </w:rPr>
        <w:t>opções AUTOR e RÉU</w:t>
      </w:r>
      <w:r w:rsidRPr="009F2EB5">
        <w:rPr>
          <w:color w:val="171717" w:themeColor="background2" w:themeShade="1A"/>
          <w:sz w:val="24"/>
          <w:szCs w:val="24"/>
        </w:rPr>
        <w:t xml:space="preserve">, para o cumprimento do Art. 69, II da Lei nº 14.133/2021. Para os licitantes dos demais estados, caso não contenha os termos acima, deverão certificar que as certidões expedidas em suas comarcas atestam </w:t>
      </w:r>
      <w:r w:rsidRPr="009F2EB5">
        <w:rPr>
          <w:color w:val="171717" w:themeColor="background2" w:themeShade="1A"/>
          <w:sz w:val="24"/>
          <w:szCs w:val="24"/>
        </w:rPr>
        <w:lastRenderedPageBreak/>
        <w:t>a inexistência de ações de Falência e Concordata movidas ou em desfavor da empresa solicitante. Podendo o Agente de Contratação e/ou Pregoeiro realizar diligência a fim de verificar o atendimento da Lei Federal nº 14.133/2021, em vistas do art. 97 da Lei nº 11.101/05.</w:t>
      </w:r>
    </w:p>
    <w:p w14:paraId="4A616E2A" w14:textId="7450A889" w:rsidR="00921101" w:rsidRPr="009F2EB5" w:rsidRDefault="00921101" w:rsidP="00CF4855">
      <w:pPr>
        <w:pStyle w:val="Nivel2"/>
        <w:numPr>
          <w:ilvl w:val="2"/>
          <w:numId w:val="3"/>
        </w:numPr>
        <w:tabs>
          <w:tab w:val="left" w:pos="567"/>
          <w:tab w:val="left" w:pos="851"/>
          <w:tab w:val="left" w:pos="1418"/>
        </w:tabs>
        <w:spacing w:before="0" w:line="240" w:lineRule="auto"/>
        <w:ind w:left="-284" w:right="-568" w:firstLine="0"/>
        <w:jc w:val="both"/>
        <w:rPr>
          <w:color w:val="171717" w:themeColor="background2" w:themeShade="1A"/>
          <w:sz w:val="24"/>
          <w:szCs w:val="24"/>
        </w:rPr>
      </w:pPr>
      <w:bookmarkStart w:id="27" w:name="_Hlk159492239"/>
      <w:r w:rsidRPr="009F2EB5">
        <w:rPr>
          <w:color w:val="171717" w:themeColor="background2" w:themeShade="1A"/>
          <w:sz w:val="24"/>
          <w:szCs w:val="24"/>
        </w:rPr>
        <w:t xml:space="preserve">Índices de Liquidez Geral (LG), Solvência Geral (SG) e Liquidez Corrente (LC), superiores a 1 (um), comprovados mediante a apresentação pelo licitante de balanço patrimonial na forma da </w:t>
      </w:r>
      <w:r w:rsidRPr="009F2EB5">
        <w:rPr>
          <w:b/>
          <w:bCs/>
          <w:color w:val="171717" w:themeColor="background2" w:themeShade="1A"/>
          <w:sz w:val="24"/>
          <w:szCs w:val="24"/>
          <w:highlight w:val="yellow"/>
        </w:rPr>
        <w:t>lei</w:t>
      </w:r>
      <w:r w:rsidR="00BD4A9A" w:rsidRPr="009F2EB5">
        <w:rPr>
          <w:b/>
          <w:bCs/>
          <w:color w:val="171717" w:themeColor="background2" w:themeShade="1A"/>
          <w:sz w:val="24"/>
          <w:szCs w:val="24"/>
          <w:highlight w:val="yellow"/>
        </w:rPr>
        <w:t xml:space="preserve"> </w:t>
      </w:r>
      <w:r w:rsidRPr="009F2EB5">
        <w:rPr>
          <w:b/>
          <w:bCs/>
          <w:color w:val="171717" w:themeColor="background2" w:themeShade="1A"/>
          <w:sz w:val="24"/>
          <w:szCs w:val="24"/>
          <w:highlight w:val="yellow"/>
        </w:rPr>
        <w:t>(registro na junta comercial)</w:t>
      </w:r>
      <w:r w:rsidRPr="009F2EB5">
        <w:rPr>
          <w:color w:val="171717" w:themeColor="background2" w:themeShade="1A"/>
          <w:sz w:val="24"/>
          <w:szCs w:val="24"/>
        </w:rPr>
        <w:t xml:space="preserve"> e demais demonstrações contábeis dos 2 (dois) últimos exercícios sociais e obtidos pela aplicação das seguintes fórmulas:</w:t>
      </w:r>
    </w:p>
    <w:bookmarkEnd w:id="27"/>
    <w:p w14:paraId="16CC242A" w14:textId="050F2556" w:rsidR="00921101" w:rsidRPr="009F2EB5" w:rsidRDefault="00921101" w:rsidP="00CF4855">
      <w:pPr>
        <w:pStyle w:val="Nivel2"/>
        <w:tabs>
          <w:tab w:val="left" w:pos="8787"/>
        </w:tabs>
        <w:spacing w:before="0" w:line="240" w:lineRule="auto"/>
        <w:ind w:left="-284" w:right="-568" w:firstLine="0"/>
        <w:contextualSpacing/>
        <w:jc w:val="both"/>
        <w:rPr>
          <w:rFonts w:eastAsia="Arial"/>
          <w:color w:val="171717" w:themeColor="background2" w:themeShade="1A"/>
          <w:sz w:val="24"/>
          <w:szCs w:val="24"/>
        </w:rPr>
      </w:pPr>
      <w:r w:rsidRPr="009F2EB5">
        <w:rPr>
          <w:rFonts w:eastAsia="Arial"/>
          <w:color w:val="171717" w:themeColor="background2" w:themeShade="1A"/>
          <w:sz w:val="24"/>
          <w:szCs w:val="24"/>
        </w:rPr>
        <w:t>I - Liquidez Geral (LG) = (Ativo Circulante + Realizável a Longo Prazo)</w:t>
      </w:r>
      <w:r w:rsidR="00BD4A9A" w:rsidRPr="009F2EB5">
        <w:rPr>
          <w:rFonts w:eastAsia="Arial"/>
          <w:color w:val="171717" w:themeColor="background2" w:themeShade="1A"/>
          <w:sz w:val="24"/>
          <w:szCs w:val="24"/>
        </w:rPr>
        <w:t xml:space="preserve"> </w:t>
      </w:r>
      <w:r w:rsidRPr="009F2EB5">
        <w:rPr>
          <w:rFonts w:eastAsia="Arial"/>
          <w:color w:val="171717" w:themeColor="background2" w:themeShade="1A"/>
          <w:sz w:val="24"/>
          <w:szCs w:val="24"/>
        </w:rPr>
        <w:t>/</w:t>
      </w:r>
      <w:r w:rsidR="00BD4A9A" w:rsidRPr="009F2EB5">
        <w:rPr>
          <w:rFonts w:eastAsia="Arial"/>
          <w:color w:val="171717" w:themeColor="background2" w:themeShade="1A"/>
          <w:sz w:val="24"/>
          <w:szCs w:val="24"/>
        </w:rPr>
        <w:t xml:space="preserve"> </w:t>
      </w:r>
      <w:r w:rsidRPr="009F2EB5">
        <w:rPr>
          <w:rFonts w:eastAsia="Arial"/>
          <w:color w:val="171717" w:themeColor="background2" w:themeShade="1A"/>
          <w:sz w:val="24"/>
          <w:szCs w:val="24"/>
        </w:rPr>
        <w:t>(Passivo Circulante + Passivo Não Circulante</w:t>
      </w:r>
      <w:r w:rsidR="00BD4A9A" w:rsidRPr="009F2EB5">
        <w:rPr>
          <w:rFonts w:eastAsia="Arial"/>
          <w:color w:val="171717" w:themeColor="background2" w:themeShade="1A"/>
          <w:sz w:val="24"/>
          <w:szCs w:val="24"/>
        </w:rPr>
        <w:t>); II</w:t>
      </w:r>
      <w:r w:rsidRPr="009F2EB5">
        <w:rPr>
          <w:rFonts w:eastAsia="Arial"/>
          <w:color w:val="171717" w:themeColor="background2" w:themeShade="1A"/>
          <w:sz w:val="24"/>
          <w:szCs w:val="24"/>
        </w:rPr>
        <w:t xml:space="preserve"> - Solvência Geral (SG)= (Ativo </w:t>
      </w:r>
      <w:r w:rsidR="00BD4A9A" w:rsidRPr="009F2EB5">
        <w:rPr>
          <w:rFonts w:eastAsia="Arial"/>
          <w:color w:val="171717" w:themeColor="background2" w:themeShade="1A"/>
          <w:sz w:val="24"/>
          <w:szCs w:val="24"/>
        </w:rPr>
        <w:t>Total) / (</w:t>
      </w:r>
      <w:r w:rsidRPr="009F2EB5">
        <w:rPr>
          <w:rFonts w:eastAsia="Arial"/>
          <w:color w:val="171717" w:themeColor="background2" w:themeShade="1A"/>
          <w:sz w:val="24"/>
          <w:szCs w:val="24"/>
        </w:rPr>
        <w:t xml:space="preserve">Passivo Circulante +Passivo não Circulante); e III - Liquidez Corrente (LC) = (Ativo </w:t>
      </w:r>
      <w:r w:rsidR="00BD4A9A" w:rsidRPr="009F2EB5">
        <w:rPr>
          <w:rFonts w:eastAsia="Arial"/>
          <w:color w:val="171717" w:themeColor="background2" w:themeShade="1A"/>
          <w:sz w:val="24"/>
          <w:szCs w:val="24"/>
        </w:rPr>
        <w:t>Circulante) / (</w:t>
      </w:r>
      <w:r w:rsidRPr="009F2EB5">
        <w:rPr>
          <w:rFonts w:eastAsia="Arial"/>
          <w:color w:val="171717" w:themeColor="background2" w:themeShade="1A"/>
          <w:sz w:val="24"/>
          <w:szCs w:val="24"/>
        </w:rPr>
        <w:t>Passivo Circulante).</w:t>
      </w:r>
    </w:p>
    <w:p w14:paraId="3094301B" w14:textId="77777777" w:rsidR="00921101" w:rsidRPr="009F2EB5" w:rsidRDefault="00921101" w:rsidP="00CF4855">
      <w:pPr>
        <w:pStyle w:val="Nivel3"/>
        <w:numPr>
          <w:ilvl w:val="2"/>
          <w:numId w:val="3"/>
        </w:numPr>
        <w:tabs>
          <w:tab w:val="left" w:pos="426"/>
          <w:tab w:val="left" w:pos="567"/>
        </w:tabs>
        <w:spacing w:before="0" w:line="240" w:lineRule="auto"/>
        <w:ind w:left="-284" w:right="-568" w:firstLine="0"/>
        <w:jc w:val="both"/>
        <w:rPr>
          <w:color w:val="171717" w:themeColor="background2" w:themeShade="1A"/>
          <w:sz w:val="24"/>
          <w:szCs w:val="24"/>
        </w:rPr>
      </w:pPr>
      <w:r w:rsidRPr="009F2EB5">
        <w:rPr>
          <w:rFonts w:eastAsia="Arial"/>
          <w:color w:val="171717" w:themeColor="background2" w:themeShade="1A"/>
          <w:sz w:val="24"/>
          <w:szCs w:val="24"/>
        </w:rPr>
        <w:t>Caso a empresa licitante apresente resultado inferior ou igual a 1 (um) em qualquer dos índices de Liquidez Geral (LG), Solvência Geral (SG) e Liquidez Corrente (LC)), será exigido para fins de habilitação [patrimônio líquido mínimo] de 5% do valor total de cada item.</w:t>
      </w:r>
    </w:p>
    <w:p w14:paraId="40065546" w14:textId="77777777" w:rsidR="00921101" w:rsidRPr="009F2EB5" w:rsidRDefault="00921101" w:rsidP="00CF4855">
      <w:pPr>
        <w:pStyle w:val="Nivel3"/>
        <w:numPr>
          <w:ilvl w:val="2"/>
          <w:numId w:val="3"/>
        </w:numPr>
        <w:tabs>
          <w:tab w:val="left" w:pos="426"/>
          <w:tab w:val="left" w:pos="567"/>
          <w:tab w:val="left" w:pos="851"/>
          <w:tab w:val="left" w:pos="8505"/>
        </w:tabs>
        <w:spacing w:before="0" w:line="240" w:lineRule="auto"/>
        <w:ind w:left="-284" w:right="-568" w:firstLine="0"/>
        <w:jc w:val="both"/>
        <w:outlineLvl w:val="0"/>
        <w:rPr>
          <w:b/>
          <w:color w:val="171717" w:themeColor="background2" w:themeShade="1A"/>
          <w:sz w:val="24"/>
          <w:szCs w:val="24"/>
        </w:rPr>
      </w:pPr>
      <w:r w:rsidRPr="009F2EB5">
        <w:rPr>
          <w:color w:val="171717" w:themeColor="background2" w:themeShade="1A"/>
          <w:sz w:val="24"/>
          <w:szCs w:val="24"/>
        </w:rPr>
        <w:t>As empresas criadas no exercício financeiro da licitação deverão atender a todas as exigências da habilitação e poderão substituir os demonstrativos contábeis pelo balanço de abertura. (Lei nº 14.133, de 2021, art. 65, §1º).</w:t>
      </w:r>
    </w:p>
    <w:p w14:paraId="4E02339F" w14:textId="1738680F" w:rsidR="00921101" w:rsidRPr="009F2EB5" w:rsidRDefault="00921101" w:rsidP="00CF4855">
      <w:pPr>
        <w:pStyle w:val="Nivel3"/>
        <w:numPr>
          <w:ilvl w:val="2"/>
          <w:numId w:val="3"/>
        </w:numPr>
        <w:tabs>
          <w:tab w:val="left" w:pos="426"/>
          <w:tab w:val="left" w:pos="567"/>
          <w:tab w:val="left" w:pos="709"/>
          <w:tab w:val="left" w:pos="851"/>
          <w:tab w:val="left" w:pos="8505"/>
        </w:tabs>
        <w:spacing w:before="0" w:line="240" w:lineRule="auto"/>
        <w:ind w:left="-284" w:right="-568" w:firstLine="0"/>
        <w:jc w:val="both"/>
        <w:outlineLvl w:val="0"/>
        <w:rPr>
          <w:b/>
          <w:color w:val="171717" w:themeColor="background2" w:themeShade="1A"/>
          <w:sz w:val="24"/>
          <w:szCs w:val="24"/>
        </w:rPr>
      </w:pPr>
      <w:r w:rsidRPr="009F2EB5">
        <w:rPr>
          <w:color w:val="171717" w:themeColor="background2" w:themeShade="1A"/>
          <w:sz w:val="24"/>
          <w:szCs w:val="24"/>
        </w:rPr>
        <w:t xml:space="preserve"> O balanço patrimonial, demonstração de resultado de exercício e demais demonstrações contábeis limitar-se-ão ao último exercício no caso de a pessoa jurídica ter sido constituída há menos de 2 (dois) anos. (Lei nº 14.133, de 2021, art. 69, §6º).</w:t>
      </w:r>
      <w:r w:rsidRPr="009F2EB5">
        <w:rPr>
          <w:rFonts w:eastAsia="Arial"/>
          <w:color w:val="171717" w:themeColor="background2" w:themeShade="1A"/>
          <w:sz w:val="24"/>
          <w:szCs w:val="24"/>
        </w:rPr>
        <w:t xml:space="preserve"> </w:t>
      </w:r>
    </w:p>
    <w:p w14:paraId="69FCB753" w14:textId="77777777" w:rsidR="00F12D58" w:rsidRPr="009F2EB5" w:rsidRDefault="00F12D58" w:rsidP="00CF4855">
      <w:pPr>
        <w:pStyle w:val="Nivel3"/>
        <w:tabs>
          <w:tab w:val="left" w:pos="426"/>
          <w:tab w:val="left" w:pos="567"/>
          <w:tab w:val="left" w:pos="709"/>
          <w:tab w:val="left" w:pos="851"/>
          <w:tab w:val="left" w:pos="8505"/>
        </w:tabs>
        <w:spacing w:before="0" w:line="240" w:lineRule="auto"/>
        <w:ind w:left="-284" w:right="-568"/>
        <w:jc w:val="both"/>
        <w:outlineLvl w:val="0"/>
        <w:rPr>
          <w:b/>
          <w:color w:val="171717" w:themeColor="background2" w:themeShade="1A"/>
          <w:sz w:val="24"/>
          <w:szCs w:val="24"/>
        </w:rPr>
      </w:pPr>
    </w:p>
    <w:p w14:paraId="458348C2" w14:textId="77777777" w:rsidR="00921101" w:rsidRPr="009F2EB5" w:rsidRDefault="00921101" w:rsidP="00CF4855">
      <w:pPr>
        <w:pStyle w:val="Nivel3"/>
        <w:numPr>
          <w:ilvl w:val="1"/>
          <w:numId w:val="3"/>
        </w:numPr>
        <w:tabs>
          <w:tab w:val="left" w:pos="426"/>
          <w:tab w:val="left" w:pos="567"/>
          <w:tab w:val="left" w:pos="8505"/>
          <w:tab w:val="left" w:pos="8787"/>
        </w:tabs>
        <w:spacing w:before="0" w:line="240" w:lineRule="auto"/>
        <w:ind w:left="-284" w:right="-568" w:firstLine="0"/>
        <w:jc w:val="both"/>
        <w:outlineLvl w:val="0"/>
        <w:rPr>
          <w:color w:val="171717" w:themeColor="background2" w:themeShade="1A"/>
          <w:sz w:val="24"/>
          <w:szCs w:val="24"/>
        </w:rPr>
      </w:pPr>
      <w:r w:rsidRPr="009F2EB5">
        <w:rPr>
          <w:b/>
          <w:color w:val="171717" w:themeColor="background2" w:themeShade="1A"/>
          <w:sz w:val="24"/>
          <w:szCs w:val="24"/>
        </w:rPr>
        <w:t>Qualificação Técnica</w:t>
      </w:r>
    </w:p>
    <w:p w14:paraId="588B06D4" w14:textId="70CDB583" w:rsidR="00921101" w:rsidRPr="009F2EB5" w:rsidRDefault="00921101" w:rsidP="00CF4855">
      <w:pPr>
        <w:pStyle w:val="Nivel3"/>
        <w:numPr>
          <w:ilvl w:val="2"/>
          <w:numId w:val="3"/>
        </w:numPr>
        <w:tabs>
          <w:tab w:val="left" w:pos="426"/>
          <w:tab w:val="left" w:pos="567"/>
          <w:tab w:val="left" w:pos="851"/>
          <w:tab w:val="left" w:pos="8505"/>
          <w:tab w:val="left" w:pos="8787"/>
        </w:tabs>
        <w:spacing w:before="0" w:line="240" w:lineRule="auto"/>
        <w:ind w:left="-284" w:right="-568" w:firstLine="0"/>
        <w:jc w:val="both"/>
        <w:outlineLvl w:val="0"/>
        <w:rPr>
          <w:b/>
          <w:bCs/>
          <w:color w:val="171717" w:themeColor="background2" w:themeShade="1A"/>
          <w:sz w:val="24"/>
          <w:szCs w:val="24"/>
        </w:rPr>
      </w:pPr>
      <w:bookmarkStart w:id="28" w:name="_Hlk154641135"/>
      <w:bookmarkStart w:id="29" w:name="_Hlk154641108"/>
      <w:r w:rsidRPr="009F2EB5">
        <w:rPr>
          <w:color w:val="171717" w:themeColor="background2" w:themeShade="1A"/>
          <w:sz w:val="24"/>
          <w:szCs w:val="24"/>
        </w:rPr>
        <w:t>Comprovação de aptidão para o fornecimento de bens em características, compatíveis com o objeto desta licitação, ou com o item pertinente, por meio da apresentação de atestados fornecidos por pessoas jurídicas de direito público ou privado.</w:t>
      </w:r>
    </w:p>
    <w:p w14:paraId="1079EA28" w14:textId="6EA67C14" w:rsidR="0083776A" w:rsidRPr="009F2EB5" w:rsidRDefault="0083776A" w:rsidP="00CF4855">
      <w:pPr>
        <w:pStyle w:val="PargrafodaLista"/>
        <w:numPr>
          <w:ilvl w:val="2"/>
          <w:numId w:val="3"/>
        </w:numPr>
        <w:spacing w:line="240" w:lineRule="auto"/>
        <w:ind w:left="-284" w:right="-568" w:firstLine="0"/>
        <w:rPr>
          <w:rFonts w:ascii="Arial" w:eastAsiaTheme="minorEastAsia" w:hAnsi="Arial" w:cs="Arial"/>
          <w:color w:val="171717" w:themeColor="background2" w:themeShade="1A"/>
          <w:sz w:val="24"/>
          <w:szCs w:val="24"/>
          <w:lang w:eastAsia="pt-BR"/>
        </w:rPr>
      </w:pPr>
      <w:r w:rsidRPr="009F2EB5">
        <w:rPr>
          <w:rFonts w:ascii="Arial" w:hAnsi="Arial" w:cs="Arial"/>
          <w:b/>
          <w:bCs/>
          <w:color w:val="171717" w:themeColor="background2" w:themeShade="1A"/>
          <w:sz w:val="24"/>
          <w:szCs w:val="24"/>
        </w:rPr>
        <w:t xml:space="preserve"> </w:t>
      </w:r>
      <w:r w:rsidRPr="009F2EB5">
        <w:rPr>
          <w:rFonts w:ascii="Arial" w:eastAsiaTheme="minorEastAsia" w:hAnsi="Arial" w:cs="Arial"/>
          <w:color w:val="171717" w:themeColor="background2" w:themeShade="1A"/>
          <w:sz w:val="24"/>
          <w:szCs w:val="24"/>
          <w:lang w:eastAsia="pt-BR"/>
        </w:rPr>
        <w:t>Os atestados de capacidade técnica poderão ser apresentados em nome da empresa.</w:t>
      </w:r>
    </w:p>
    <w:p w14:paraId="095EA58E" w14:textId="77777777" w:rsidR="0083776A" w:rsidRPr="009F2EB5" w:rsidRDefault="0083776A" w:rsidP="00CF4855">
      <w:pPr>
        <w:pStyle w:val="PargrafodaLista"/>
        <w:numPr>
          <w:ilvl w:val="2"/>
          <w:numId w:val="3"/>
        </w:numPr>
        <w:spacing w:line="240" w:lineRule="auto"/>
        <w:ind w:left="-271"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 ser o caso.</w:t>
      </w:r>
    </w:p>
    <w:p w14:paraId="6891D060" w14:textId="77777777" w:rsidR="00921101" w:rsidRPr="009F2EB5" w:rsidRDefault="00921101" w:rsidP="00CF4855">
      <w:pPr>
        <w:pStyle w:val="Nivel3"/>
        <w:numPr>
          <w:ilvl w:val="2"/>
          <w:numId w:val="3"/>
        </w:numPr>
        <w:tabs>
          <w:tab w:val="left" w:pos="426"/>
          <w:tab w:val="left" w:pos="567"/>
          <w:tab w:val="left" w:pos="851"/>
          <w:tab w:val="left" w:pos="8505"/>
          <w:tab w:val="left" w:pos="8787"/>
        </w:tabs>
        <w:spacing w:before="0" w:line="240" w:lineRule="auto"/>
        <w:ind w:left="-284" w:right="-568" w:firstLine="0"/>
        <w:jc w:val="both"/>
        <w:outlineLvl w:val="0"/>
        <w:rPr>
          <w:color w:val="171717" w:themeColor="background2" w:themeShade="1A"/>
          <w:sz w:val="24"/>
          <w:szCs w:val="24"/>
        </w:rPr>
      </w:pPr>
      <w:bookmarkStart w:id="30" w:name="_Hlk154641366"/>
      <w:bookmarkEnd w:id="28"/>
      <w:r w:rsidRPr="009F2EB5">
        <w:rPr>
          <w:color w:val="171717" w:themeColor="background2" w:themeShade="1A"/>
          <w:sz w:val="24"/>
          <w:szCs w:val="24"/>
        </w:rPr>
        <w:t>O licitante enquadrado como microempreendedor individual que pretenda auferir os benefícios do tratamento diferenciado previstos na Lei Complementar n. 123, de 2006, estará dispensado (a) da prova de inscrição nos cadastros de contribuintes estadual e municipal.</w:t>
      </w:r>
    </w:p>
    <w:p w14:paraId="3CF3D927" w14:textId="77777777" w:rsidR="00921101" w:rsidRPr="009F2EB5" w:rsidRDefault="00921101" w:rsidP="00CF4855">
      <w:pPr>
        <w:pStyle w:val="Nivel3"/>
        <w:numPr>
          <w:ilvl w:val="2"/>
          <w:numId w:val="3"/>
        </w:numPr>
        <w:tabs>
          <w:tab w:val="left" w:pos="426"/>
          <w:tab w:val="left" w:pos="567"/>
          <w:tab w:val="left" w:pos="851"/>
          <w:tab w:val="left" w:pos="8505"/>
          <w:tab w:val="left" w:pos="8787"/>
        </w:tabs>
        <w:spacing w:before="0" w:line="240" w:lineRule="auto"/>
        <w:ind w:left="-284" w:right="-568" w:firstLine="0"/>
        <w:jc w:val="both"/>
        <w:outlineLvl w:val="0"/>
        <w:rPr>
          <w:color w:val="171717" w:themeColor="background2" w:themeShade="1A"/>
          <w:sz w:val="24"/>
          <w:szCs w:val="24"/>
        </w:rPr>
      </w:pPr>
      <w:bookmarkStart w:id="31" w:name="_Hlk154641384"/>
      <w:bookmarkEnd w:id="30"/>
      <w:r w:rsidRPr="009F2EB5">
        <w:rPr>
          <w:color w:val="171717" w:themeColor="background2" w:themeShade="1A"/>
          <w:sz w:val="24"/>
          <w:szCs w:val="24"/>
        </w:rPr>
        <w:lastRenderedPageBreak/>
        <w:t>A existência de restrição relativamente à regularidade fiscal e trabalhista não impede que a licitante qualificada como microempresa ou empresa de pequeno porte seja declarada vencedora, uma vez que atenda a todas as demais exigências do edital.</w:t>
      </w:r>
    </w:p>
    <w:p w14:paraId="713034E8" w14:textId="77777777" w:rsidR="00921101" w:rsidRPr="009F2EB5" w:rsidRDefault="00921101" w:rsidP="00CF4855">
      <w:pPr>
        <w:pStyle w:val="Nivel3"/>
        <w:numPr>
          <w:ilvl w:val="2"/>
          <w:numId w:val="3"/>
        </w:numPr>
        <w:tabs>
          <w:tab w:val="left" w:pos="426"/>
          <w:tab w:val="left" w:pos="567"/>
          <w:tab w:val="left" w:pos="851"/>
          <w:tab w:val="left" w:pos="8505"/>
          <w:tab w:val="left" w:pos="8787"/>
        </w:tabs>
        <w:spacing w:before="0" w:line="240" w:lineRule="auto"/>
        <w:ind w:left="-284" w:right="-568" w:firstLine="0"/>
        <w:jc w:val="both"/>
        <w:outlineLvl w:val="0"/>
        <w:rPr>
          <w:color w:val="171717" w:themeColor="background2" w:themeShade="1A"/>
          <w:sz w:val="24"/>
          <w:szCs w:val="24"/>
        </w:rPr>
      </w:pPr>
      <w:bookmarkStart w:id="32" w:name="_Hlk154644149"/>
      <w:bookmarkEnd w:id="31"/>
      <w:r w:rsidRPr="009F2EB5">
        <w:rPr>
          <w:color w:val="171717" w:themeColor="background2" w:themeShade="1A"/>
          <w:sz w:val="24"/>
          <w:szCs w:val="24"/>
        </w:rPr>
        <w:t xml:space="preserve">A não-regularização fiscal e trabalhista no prazo previsto no subitem anterior acarretará a inabilitação do licitante, sem prejuízo das sanções previstas neste Edital, sendo facultada a convocação dos licitantes remanescentes, na ordem de classificação. Se, na ordem de classificação, seguir-se outra microempresa, empresa de pequeno porte ou sociedade cooperativa com alguma restrição na documentação fiscal e trabalhista, será concedido o mesmo prazo para regularização. </w:t>
      </w:r>
    </w:p>
    <w:p w14:paraId="616A9839" w14:textId="77777777" w:rsidR="00921101" w:rsidRPr="009F2EB5" w:rsidRDefault="00921101" w:rsidP="00CF4855">
      <w:pPr>
        <w:pStyle w:val="Nivel3"/>
        <w:numPr>
          <w:ilvl w:val="2"/>
          <w:numId w:val="3"/>
        </w:numPr>
        <w:tabs>
          <w:tab w:val="left" w:pos="426"/>
          <w:tab w:val="left" w:pos="567"/>
          <w:tab w:val="left" w:pos="851"/>
          <w:tab w:val="left" w:pos="8505"/>
          <w:tab w:val="left" w:pos="8787"/>
        </w:tabs>
        <w:spacing w:before="0" w:line="240" w:lineRule="auto"/>
        <w:ind w:left="-284" w:right="-568" w:firstLine="0"/>
        <w:jc w:val="both"/>
        <w:outlineLvl w:val="0"/>
        <w:rPr>
          <w:color w:val="171717" w:themeColor="background2" w:themeShade="1A"/>
          <w:sz w:val="24"/>
          <w:szCs w:val="24"/>
        </w:rPr>
      </w:pPr>
      <w:bookmarkStart w:id="33" w:name="_Hlk154644170"/>
      <w:bookmarkEnd w:id="32"/>
      <w:r w:rsidRPr="009F2EB5">
        <w:rPr>
          <w:color w:val="171717" w:themeColor="background2" w:themeShade="1A"/>
          <w:sz w:val="24"/>
          <w:szCs w:val="24"/>
        </w:rPr>
        <w:t>Havendo necessidade de analisar minuciosamente os documentos exigidos, o Pregoeiro suspenderá a sessão, informando no “chat” a nova data e horário para a continuidade da mesma.</w:t>
      </w:r>
    </w:p>
    <w:p w14:paraId="515EB652" w14:textId="77777777" w:rsidR="00921101" w:rsidRPr="009F2EB5" w:rsidRDefault="00921101" w:rsidP="00CF4855">
      <w:pPr>
        <w:pStyle w:val="Nivel3"/>
        <w:numPr>
          <w:ilvl w:val="2"/>
          <w:numId w:val="3"/>
        </w:numPr>
        <w:tabs>
          <w:tab w:val="left" w:pos="426"/>
          <w:tab w:val="left" w:pos="567"/>
          <w:tab w:val="left" w:pos="851"/>
          <w:tab w:val="left" w:pos="8505"/>
          <w:tab w:val="left" w:pos="8787"/>
        </w:tabs>
        <w:spacing w:before="0" w:line="240" w:lineRule="auto"/>
        <w:ind w:left="-284" w:right="-568" w:firstLine="0"/>
        <w:jc w:val="both"/>
        <w:outlineLvl w:val="0"/>
        <w:rPr>
          <w:color w:val="171717" w:themeColor="background2" w:themeShade="1A"/>
          <w:sz w:val="24"/>
          <w:szCs w:val="24"/>
        </w:rPr>
      </w:pPr>
      <w:bookmarkStart w:id="34" w:name="_Hlk154644181"/>
      <w:bookmarkEnd w:id="33"/>
      <w:r w:rsidRPr="009F2EB5">
        <w:rPr>
          <w:color w:val="171717" w:themeColor="background2" w:themeShade="1A"/>
          <w:sz w:val="24"/>
          <w:szCs w:val="24"/>
        </w:rPr>
        <w:t>Será inabilitado o licitante que não comprovar sua habilitação, seja por não apresentar quaisquer dos documentos exigidos, ou apresentá-los em desacordo com o estabelecido neste Edital.</w:t>
      </w:r>
    </w:p>
    <w:p w14:paraId="39854C0B" w14:textId="77777777" w:rsidR="00921101" w:rsidRPr="009F2EB5" w:rsidRDefault="00921101" w:rsidP="00CF4855">
      <w:pPr>
        <w:pStyle w:val="Nivel3"/>
        <w:numPr>
          <w:ilvl w:val="2"/>
          <w:numId w:val="3"/>
        </w:numPr>
        <w:tabs>
          <w:tab w:val="left" w:pos="426"/>
          <w:tab w:val="left" w:pos="567"/>
          <w:tab w:val="left" w:pos="851"/>
          <w:tab w:val="left" w:pos="8505"/>
          <w:tab w:val="left" w:pos="8787"/>
        </w:tabs>
        <w:spacing w:before="0" w:line="240" w:lineRule="auto"/>
        <w:ind w:left="-284" w:right="-568" w:firstLine="0"/>
        <w:jc w:val="both"/>
        <w:outlineLvl w:val="0"/>
        <w:rPr>
          <w:color w:val="171717" w:themeColor="background2" w:themeShade="1A"/>
          <w:sz w:val="24"/>
          <w:szCs w:val="24"/>
        </w:rPr>
      </w:pPr>
      <w:bookmarkStart w:id="35" w:name="_Hlk154644369"/>
      <w:bookmarkEnd w:id="34"/>
      <w:r w:rsidRPr="009F2EB5">
        <w:rPr>
          <w:color w:val="171717" w:themeColor="background2" w:themeShade="1A"/>
          <w:sz w:val="24"/>
          <w:szCs w:val="24"/>
        </w:rPr>
        <w:t>Nos itens não exclusivos a microempresas e empresas de pequeno porte, em havendo inabilitação, haverá nova verificação, pelo sistema, da eventual ocorrência do empate ficto, previsto nos artigos 44 e 45 da LC nº 123, de 2006, seguindo-se a disciplina antes estabelecida para aceitação da proposta subsequente.</w:t>
      </w:r>
    </w:p>
    <w:p w14:paraId="49C31D2F" w14:textId="77777777" w:rsidR="00921101" w:rsidRPr="009F2EB5" w:rsidRDefault="00921101" w:rsidP="00CF4855">
      <w:pPr>
        <w:pStyle w:val="Nivel3"/>
        <w:numPr>
          <w:ilvl w:val="2"/>
          <w:numId w:val="3"/>
        </w:numPr>
        <w:tabs>
          <w:tab w:val="left" w:pos="426"/>
          <w:tab w:val="left" w:pos="567"/>
          <w:tab w:val="left" w:pos="709"/>
          <w:tab w:val="left" w:pos="851"/>
        </w:tabs>
        <w:spacing w:before="0" w:line="240" w:lineRule="auto"/>
        <w:ind w:left="-284" w:right="-568" w:firstLine="0"/>
        <w:jc w:val="both"/>
        <w:outlineLvl w:val="0"/>
        <w:rPr>
          <w:color w:val="171717" w:themeColor="background2" w:themeShade="1A"/>
          <w:sz w:val="24"/>
          <w:szCs w:val="24"/>
        </w:rPr>
      </w:pPr>
      <w:bookmarkStart w:id="36" w:name="_Hlk154644386"/>
      <w:bookmarkEnd w:id="35"/>
      <w:r w:rsidRPr="009F2EB5">
        <w:rPr>
          <w:color w:val="171717" w:themeColor="background2" w:themeShade="1A"/>
          <w:sz w:val="24"/>
          <w:szCs w:val="24"/>
        </w:rPr>
        <w:t>O licitante provisoriamente vencedor em um item, que estiver concorrendo em outro item, ficará obrigado a comprovar os requisitos de habilitação cumulativamente, isto é, somando as exigências do item em que venceu às do item em que estiver concorrendo, e assim sucessivamente, sob pena de inabilitação, além da aplicação das sanções cabíveis.</w:t>
      </w:r>
    </w:p>
    <w:p w14:paraId="5D437016" w14:textId="77777777" w:rsidR="00921101" w:rsidRPr="009F2EB5" w:rsidRDefault="00921101" w:rsidP="00CF4855">
      <w:pPr>
        <w:pStyle w:val="Nivel3"/>
        <w:numPr>
          <w:ilvl w:val="2"/>
          <w:numId w:val="3"/>
        </w:numPr>
        <w:tabs>
          <w:tab w:val="left" w:pos="567"/>
          <w:tab w:val="left" w:pos="709"/>
          <w:tab w:val="left" w:pos="851"/>
          <w:tab w:val="left" w:pos="8505"/>
          <w:tab w:val="left" w:pos="8787"/>
        </w:tabs>
        <w:spacing w:before="0" w:line="240" w:lineRule="auto"/>
        <w:ind w:left="-284" w:right="-568" w:firstLine="0"/>
        <w:jc w:val="both"/>
        <w:outlineLvl w:val="0"/>
        <w:rPr>
          <w:color w:val="171717" w:themeColor="background2" w:themeShade="1A"/>
          <w:sz w:val="24"/>
          <w:szCs w:val="24"/>
        </w:rPr>
      </w:pPr>
      <w:bookmarkStart w:id="37" w:name="_Hlk154644401"/>
      <w:bookmarkEnd w:id="36"/>
      <w:r w:rsidRPr="009F2EB5">
        <w:rPr>
          <w:color w:val="171717" w:themeColor="background2" w:themeShade="1A"/>
          <w:sz w:val="24"/>
          <w:szCs w:val="24"/>
        </w:rPr>
        <w:t>Não havendo a comprovação cumulativa dos requisitos de habilitação, a inabilitação recairá sobre o(s) itens de menor(es) valor(es) cuja retirada(s) seja(m) suficiente(s) para a habilitação do licitante nos remanescentes.</w:t>
      </w:r>
    </w:p>
    <w:p w14:paraId="7F2FD7ED" w14:textId="14C677D1" w:rsidR="00921101" w:rsidRPr="009F2EB5" w:rsidRDefault="00921101" w:rsidP="00CF4855">
      <w:pPr>
        <w:pStyle w:val="Nivel3"/>
        <w:numPr>
          <w:ilvl w:val="2"/>
          <w:numId w:val="3"/>
        </w:numPr>
        <w:tabs>
          <w:tab w:val="left" w:pos="567"/>
          <w:tab w:val="left" w:pos="709"/>
          <w:tab w:val="left" w:pos="851"/>
          <w:tab w:val="left" w:pos="8505"/>
          <w:tab w:val="left" w:pos="8787"/>
        </w:tabs>
        <w:spacing w:before="0" w:line="240" w:lineRule="auto"/>
        <w:ind w:left="-284" w:right="-568" w:firstLine="0"/>
        <w:jc w:val="both"/>
        <w:outlineLvl w:val="0"/>
        <w:rPr>
          <w:rFonts w:eastAsia="Arial Unicode MS"/>
          <w:b/>
          <w:bCs/>
          <w:color w:val="171717" w:themeColor="background2" w:themeShade="1A"/>
          <w:sz w:val="24"/>
          <w:szCs w:val="24"/>
        </w:rPr>
      </w:pPr>
      <w:bookmarkStart w:id="38" w:name="_Hlk154644412"/>
      <w:bookmarkEnd w:id="37"/>
      <w:r w:rsidRPr="009F2EB5">
        <w:rPr>
          <w:color w:val="171717" w:themeColor="background2" w:themeShade="1A"/>
          <w:sz w:val="24"/>
          <w:szCs w:val="24"/>
        </w:rPr>
        <w:t>Constatado o atendimento às exigências de habilitação fixadas no Edital, o licitante será declarado vencedor.</w:t>
      </w:r>
    </w:p>
    <w:p w14:paraId="1CEF5C21" w14:textId="579E1509" w:rsidR="00501C59" w:rsidRPr="009F2EB5" w:rsidRDefault="00501C59" w:rsidP="00CF4855">
      <w:pPr>
        <w:pStyle w:val="Nivel3"/>
        <w:numPr>
          <w:ilvl w:val="2"/>
          <w:numId w:val="3"/>
        </w:numPr>
        <w:tabs>
          <w:tab w:val="left" w:pos="567"/>
          <w:tab w:val="left" w:pos="709"/>
          <w:tab w:val="left" w:pos="851"/>
          <w:tab w:val="left" w:pos="8505"/>
          <w:tab w:val="left" w:pos="8787"/>
        </w:tabs>
        <w:spacing w:before="0" w:line="240" w:lineRule="auto"/>
        <w:ind w:left="-284" w:right="-568" w:firstLine="0"/>
        <w:jc w:val="both"/>
        <w:outlineLvl w:val="0"/>
        <w:rPr>
          <w:rFonts w:eastAsia="Arial Unicode MS"/>
          <w:color w:val="171717" w:themeColor="background2" w:themeShade="1A"/>
          <w:sz w:val="24"/>
          <w:szCs w:val="24"/>
        </w:rPr>
      </w:pPr>
      <w:r w:rsidRPr="009F2EB5">
        <w:rPr>
          <w:rFonts w:eastAsia="Arial Unicode MS"/>
          <w:color w:val="171717" w:themeColor="background2" w:themeShade="1A"/>
          <w:sz w:val="24"/>
          <w:szCs w:val="24"/>
        </w:rPr>
        <w:t xml:space="preserve">Considerando que a contratação de uma empresa sem experiência pode comprometer a qualidade dos </w:t>
      </w:r>
      <w:r w:rsidR="00BD5C21" w:rsidRPr="009F2EB5">
        <w:rPr>
          <w:rFonts w:eastAsia="Arial Unicode MS"/>
          <w:color w:val="171717" w:themeColor="background2" w:themeShade="1A"/>
          <w:sz w:val="24"/>
          <w:szCs w:val="24"/>
        </w:rPr>
        <w:t>produtos e</w:t>
      </w:r>
      <w:r w:rsidRPr="009F2EB5">
        <w:rPr>
          <w:rFonts w:eastAsia="Arial Unicode MS"/>
          <w:color w:val="171717" w:themeColor="background2" w:themeShade="1A"/>
          <w:sz w:val="24"/>
          <w:szCs w:val="24"/>
        </w:rPr>
        <w:t xml:space="preserve"> pode prejudicar as atividades e o funcionamento da Administração Pública recomenda-se que seja adotada, para fins de comprovação da capacidade técnica da contratada, a apresentação de atestados de capacidade técnica emitidos por pessoas jurídicas de direito público ou privado, que comprovem a experiência do Fornecedor na execução de objeto semelhante ao da contratação, nos termos do a</w:t>
      </w:r>
      <w:r w:rsidR="000D73B2" w:rsidRPr="009F2EB5">
        <w:rPr>
          <w:rFonts w:eastAsia="Arial Unicode MS"/>
          <w:color w:val="171717" w:themeColor="background2" w:themeShade="1A"/>
          <w:sz w:val="24"/>
          <w:szCs w:val="24"/>
        </w:rPr>
        <w:t>rtigo 67 da Lei N°. 14.133/2021.</w:t>
      </w:r>
    </w:p>
    <w:p w14:paraId="49A220C2" w14:textId="77777777" w:rsidR="000D73B2" w:rsidRPr="009F2EB5" w:rsidRDefault="000D73B2" w:rsidP="00CF4855">
      <w:pPr>
        <w:pStyle w:val="Nivel3"/>
        <w:tabs>
          <w:tab w:val="left" w:pos="567"/>
          <w:tab w:val="left" w:pos="709"/>
          <w:tab w:val="left" w:pos="851"/>
          <w:tab w:val="left" w:pos="8505"/>
          <w:tab w:val="left" w:pos="8787"/>
        </w:tabs>
        <w:spacing w:before="0" w:line="240" w:lineRule="auto"/>
        <w:ind w:left="-284" w:right="-568"/>
        <w:jc w:val="both"/>
        <w:outlineLvl w:val="0"/>
        <w:rPr>
          <w:rFonts w:eastAsia="Arial Unicode MS"/>
          <w:color w:val="171717" w:themeColor="background2" w:themeShade="1A"/>
          <w:sz w:val="24"/>
          <w:szCs w:val="24"/>
        </w:rPr>
      </w:pPr>
    </w:p>
    <w:bookmarkEnd w:id="29"/>
    <w:bookmarkEnd w:id="38"/>
    <w:p w14:paraId="697B9A6D" w14:textId="77777777" w:rsidR="00921101" w:rsidRPr="009F2EB5" w:rsidRDefault="00921101" w:rsidP="00CF4855">
      <w:pPr>
        <w:pStyle w:val="PargrafodaLista"/>
        <w:numPr>
          <w:ilvl w:val="0"/>
          <w:numId w:val="3"/>
        </w:numPr>
        <w:shd w:val="clear" w:color="auto" w:fill="BFBFBF" w:themeFill="background1" w:themeFillShade="BF"/>
        <w:tabs>
          <w:tab w:val="left" w:pos="567"/>
          <w:tab w:val="left" w:pos="709"/>
          <w:tab w:val="left" w:pos="8505"/>
          <w:tab w:val="left" w:pos="8787"/>
        </w:tabs>
        <w:spacing w:line="240" w:lineRule="auto"/>
        <w:ind w:left="-284" w:right="-568" w:firstLine="0"/>
        <w:jc w:val="both"/>
        <w:outlineLvl w:val="0"/>
        <w:rPr>
          <w:rFonts w:ascii="Arial" w:eastAsia="Arial Unicode MS" w:hAnsi="Arial" w:cs="Arial"/>
          <w:b/>
          <w:bCs/>
          <w:color w:val="171717" w:themeColor="background2" w:themeShade="1A"/>
          <w:sz w:val="24"/>
          <w:szCs w:val="24"/>
        </w:rPr>
      </w:pPr>
      <w:r w:rsidRPr="009F2EB5">
        <w:rPr>
          <w:rFonts w:ascii="Arial" w:hAnsi="Arial" w:cs="Arial"/>
          <w:b/>
          <w:color w:val="171717" w:themeColor="background2" w:themeShade="1A"/>
          <w:sz w:val="24"/>
          <w:szCs w:val="24"/>
        </w:rPr>
        <w:t>DO ENCAMINHAMENTO DA PROPOSTA VENCEDORA</w:t>
      </w:r>
    </w:p>
    <w:p w14:paraId="45E04733" w14:textId="77777777" w:rsidR="00921101" w:rsidRPr="009F2EB5" w:rsidRDefault="00921101" w:rsidP="00CF4855">
      <w:pPr>
        <w:tabs>
          <w:tab w:val="left" w:pos="426"/>
          <w:tab w:val="left" w:pos="56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9.1.</w:t>
      </w:r>
      <w:r w:rsidRPr="009F2EB5">
        <w:rPr>
          <w:rFonts w:ascii="Arial" w:hAnsi="Arial" w:cs="Arial"/>
          <w:color w:val="171717" w:themeColor="background2" w:themeShade="1A"/>
          <w:sz w:val="24"/>
          <w:szCs w:val="24"/>
        </w:rPr>
        <w:tab/>
        <w:t>A proposta final do licitante declarado vencedor deverá ser encaminhada no prazo de 2 (duas) horas, a contar da solicitação do Pregoeiro no sistema eletrônico e deverá:</w:t>
      </w:r>
    </w:p>
    <w:p w14:paraId="4818562E" w14:textId="77777777" w:rsidR="00921101" w:rsidRPr="009F2EB5" w:rsidRDefault="00921101" w:rsidP="00CF4855">
      <w:pPr>
        <w:tabs>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9.1.1. Ser redigida em língua portuguesa, datilografada ou digitada, em uma via, sem emendas, rasuras, entrelinhas ou ressalvas, devendo a última folha ser assinada e as demais rubricadas pelo licitante ou seu representante legal.</w:t>
      </w:r>
    </w:p>
    <w:p w14:paraId="68AEF6B4" w14:textId="77777777" w:rsidR="00921101" w:rsidRPr="009F2EB5" w:rsidRDefault="00921101" w:rsidP="00CF4855">
      <w:pPr>
        <w:tabs>
          <w:tab w:val="left" w:pos="56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9.1.2. Conter a indicação do banco, número da conta e agência do licitante vencedor, para fins de pagamento.</w:t>
      </w:r>
    </w:p>
    <w:p w14:paraId="1B3B48FC" w14:textId="77777777" w:rsidR="00921101" w:rsidRPr="009F2EB5" w:rsidRDefault="00921101" w:rsidP="00CF4855">
      <w:pPr>
        <w:tabs>
          <w:tab w:val="left" w:pos="426"/>
          <w:tab w:val="left" w:pos="56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9.2.</w:t>
      </w:r>
      <w:r w:rsidRPr="009F2EB5">
        <w:rPr>
          <w:rFonts w:ascii="Arial" w:hAnsi="Arial" w:cs="Arial"/>
          <w:color w:val="171717" w:themeColor="background2" w:themeShade="1A"/>
          <w:sz w:val="24"/>
          <w:szCs w:val="24"/>
        </w:rPr>
        <w:tab/>
        <w:t>A proposta final deverá ser documentada nos autos e será levada em consideração no decorrer da execução do contrato e aplicação de eventual sanção à Contratada, se for o caso.</w:t>
      </w:r>
    </w:p>
    <w:p w14:paraId="4C6BAD1C" w14:textId="77777777" w:rsidR="00921101" w:rsidRPr="009F2EB5" w:rsidRDefault="00921101" w:rsidP="00CF4855">
      <w:pPr>
        <w:tabs>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9.2.1. Todas as especificações do objeto contidas na proposta, tais como marca, modelo, tipo, fabricante e procedência, vinculam a Contratada.</w:t>
      </w:r>
    </w:p>
    <w:p w14:paraId="59DCE289" w14:textId="77777777" w:rsidR="00921101" w:rsidRPr="009F2EB5" w:rsidRDefault="00921101" w:rsidP="00CF4855">
      <w:pPr>
        <w:tabs>
          <w:tab w:val="left" w:pos="426"/>
          <w:tab w:val="left" w:pos="56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9.3.</w:t>
      </w:r>
      <w:r w:rsidRPr="009F2EB5">
        <w:rPr>
          <w:rFonts w:ascii="Arial" w:hAnsi="Arial" w:cs="Arial"/>
          <w:color w:val="171717" w:themeColor="background2" w:themeShade="1A"/>
          <w:sz w:val="24"/>
          <w:szCs w:val="24"/>
        </w:rPr>
        <w:tab/>
        <w:t>Os preços deverão ser expressos em moeda corrente nacional, o valor unitário em algarismos e o valor global em algarismos e por extenso.</w:t>
      </w:r>
    </w:p>
    <w:p w14:paraId="09EB9A08" w14:textId="77777777" w:rsidR="00921101" w:rsidRPr="009F2EB5" w:rsidRDefault="00921101" w:rsidP="00CF4855">
      <w:pPr>
        <w:tabs>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9.3.1. Ocorrendo divergência entre os preços unitários e o preço global, prevalecerão os primeiros; no caso de divergência entre os valores numéricos e os valores expressos por extenso, prevalecerão estes últimos.</w:t>
      </w:r>
    </w:p>
    <w:p w14:paraId="2E80ECD7" w14:textId="77777777" w:rsidR="00921101" w:rsidRPr="009F2EB5" w:rsidRDefault="00921101" w:rsidP="00CF4855">
      <w:pPr>
        <w:tabs>
          <w:tab w:val="left" w:pos="426"/>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9.4.</w:t>
      </w:r>
      <w:r w:rsidRPr="009F2EB5">
        <w:rPr>
          <w:rFonts w:ascii="Arial" w:hAnsi="Arial" w:cs="Arial"/>
          <w:color w:val="171717" w:themeColor="background2" w:themeShade="1A"/>
          <w:sz w:val="24"/>
          <w:szCs w:val="24"/>
        </w:rPr>
        <w:tab/>
        <w:t>A oferta deverá ser firme e precisa, limitada, rigorosamente, ao objeto deste Edital, sem conter alternativas de preço ou de qualquer outra condição que induza o julgamento a mais de um resultado, sob pena de desclassificação.</w:t>
      </w:r>
    </w:p>
    <w:p w14:paraId="230AB5F8" w14:textId="77777777" w:rsidR="00921101" w:rsidRPr="009F2EB5" w:rsidRDefault="00921101" w:rsidP="00CF4855">
      <w:pPr>
        <w:tabs>
          <w:tab w:val="left" w:pos="426"/>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9.5.</w:t>
      </w:r>
      <w:r w:rsidRPr="009F2EB5">
        <w:rPr>
          <w:rFonts w:ascii="Arial" w:hAnsi="Arial" w:cs="Arial"/>
          <w:color w:val="171717" w:themeColor="background2" w:themeShade="1A"/>
          <w:sz w:val="24"/>
          <w:szCs w:val="24"/>
        </w:rPr>
        <w:tab/>
        <w:t>A proposta deverá obedecer aos termos deste Edital e seus Anexos, não sendo considerada aquela que não corresponda às especificações ali contidas ou que estabeleça vínculo à proposta de outro licitante.</w:t>
      </w:r>
    </w:p>
    <w:p w14:paraId="6CF3B7F8" w14:textId="77777777" w:rsidR="00921101" w:rsidRPr="009F2EB5" w:rsidRDefault="00921101" w:rsidP="00CF4855">
      <w:pPr>
        <w:tabs>
          <w:tab w:val="left" w:pos="426"/>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9.6.</w:t>
      </w:r>
      <w:r w:rsidRPr="009F2EB5">
        <w:rPr>
          <w:rFonts w:ascii="Arial" w:hAnsi="Arial" w:cs="Arial"/>
          <w:color w:val="171717" w:themeColor="background2" w:themeShade="1A"/>
          <w:sz w:val="24"/>
          <w:szCs w:val="24"/>
        </w:rPr>
        <w:tab/>
        <w:t>As propostas que contenham a descrição do objeto, o valor e os documentos complementares estarão disponíveis na internet, após a homologação.</w:t>
      </w:r>
    </w:p>
    <w:p w14:paraId="5CE58CDE" w14:textId="77777777" w:rsidR="00921101" w:rsidRPr="009F2EB5" w:rsidRDefault="00921101" w:rsidP="00CF4855">
      <w:pPr>
        <w:pStyle w:val="PargrafodaLista"/>
        <w:numPr>
          <w:ilvl w:val="0"/>
          <w:numId w:val="3"/>
        </w:numPr>
        <w:shd w:val="clear" w:color="auto" w:fill="BFBFBF" w:themeFill="background1" w:themeFillShade="BF"/>
        <w:tabs>
          <w:tab w:val="left" w:pos="567"/>
          <w:tab w:val="left" w:pos="709"/>
          <w:tab w:val="left" w:pos="8505"/>
          <w:tab w:val="left" w:pos="8787"/>
        </w:tabs>
        <w:spacing w:line="240" w:lineRule="auto"/>
        <w:ind w:left="-284" w:right="-568" w:firstLine="0"/>
        <w:jc w:val="both"/>
        <w:outlineLvl w:val="0"/>
        <w:rPr>
          <w:rFonts w:ascii="Arial" w:eastAsia="Arial Unicode MS" w:hAnsi="Arial" w:cs="Arial"/>
          <w:b/>
          <w:bCs/>
          <w:color w:val="171717" w:themeColor="background2" w:themeShade="1A"/>
          <w:sz w:val="24"/>
          <w:szCs w:val="24"/>
        </w:rPr>
      </w:pPr>
      <w:r w:rsidRPr="009F2EB5">
        <w:rPr>
          <w:rFonts w:ascii="Arial" w:hAnsi="Arial" w:cs="Arial"/>
          <w:b/>
          <w:color w:val="171717" w:themeColor="background2" w:themeShade="1A"/>
          <w:sz w:val="24"/>
          <w:szCs w:val="24"/>
        </w:rPr>
        <w:t>DOS RECURSOS</w:t>
      </w:r>
    </w:p>
    <w:p w14:paraId="6D5A1084" w14:textId="77777777" w:rsidR="00921101" w:rsidRPr="009F2EB5" w:rsidRDefault="00921101" w:rsidP="00CF4855">
      <w:pPr>
        <w:pStyle w:val="Nivel2"/>
        <w:numPr>
          <w:ilvl w:val="1"/>
          <w:numId w:val="3"/>
        </w:numPr>
        <w:tabs>
          <w:tab w:val="left" w:pos="426"/>
          <w:tab w:val="left" w:pos="567"/>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A interposição de recurso referente ao julgamento das propostas, à habilitação ou inabilitação de licitantes, à anulação ou revogação da licitação, observará o disposto no </w:t>
      </w:r>
      <w:hyperlink r:id="rId43" w:anchor="art165" w:history="1">
        <w:r w:rsidRPr="009F2EB5">
          <w:rPr>
            <w:rStyle w:val="Hyperlink"/>
            <w:color w:val="171717" w:themeColor="background2" w:themeShade="1A"/>
            <w:sz w:val="24"/>
            <w:szCs w:val="24"/>
          </w:rPr>
          <w:t>art. 165 da Lei nº 14.133, de 2021</w:t>
        </w:r>
      </w:hyperlink>
      <w:r w:rsidRPr="009F2EB5">
        <w:rPr>
          <w:color w:val="171717" w:themeColor="background2" w:themeShade="1A"/>
          <w:sz w:val="24"/>
          <w:szCs w:val="24"/>
        </w:rPr>
        <w:t>.</w:t>
      </w:r>
    </w:p>
    <w:p w14:paraId="33387910" w14:textId="77777777" w:rsidR="00921101" w:rsidRPr="009F2EB5" w:rsidRDefault="00921101" w:rsidP="00CF4855">
      <w:pPr>
        <w:pStyle w:val="Nivel2"/>
        <w:numPr>
          <w:ilvl w:val="1"/>
          <w:numId w:val="3"/>
        </w:numPr>
        <w:tabs>
          <w:tab w:val="left" w:pos="426"/>
          <w:tab w:val="left" w:pos="567"/>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O prazo recursal é de 3 (três) dias úteis, contados da data de intimação ou de lavratura da ata.</w:t>
      </w:r>
    </w:p>
    <w:p w14:paraId="18891DE0" w14:textId="77777777" w:rsidR="00921101" w:rsidRPr="009F2EB5" w:rsidRDefault="00921101" w:rsidP="00CF4855">
      <w:pPr>
        <w:pStyle w:val="Nivel2"/>
        <w:numPr>
          <w:ilvl w:val="1"/>
          <w:numId w:val="3"/>
        </w:numPr>
        <w:tabs>
          <w:tab w:val="left" w:pos="426"/>
          <w:tab w:val="left" w:pos="567"/>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Quando o recurso apresentado impugnar o julgamento das propostas ou o ato de habilitação ou inabilitação do licitante:</w:t>
      </w:r>
    </w:p>
    <w:p w14:paraId="5F4BE3A7"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A intenção de recorrer deverá ser manifestada imediatamente, sob pena de preclusão;</w:t>
      </w:r>
    </w:p>
    <w:p w14:paraId="7D69703B"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O prazo para apresentação das razões recursais será iniciado na data de intimação ou de lavratura da ata de habilitação ou inabilitação;</w:t>
      </w:r>
    </w:p>
    <w:p w14:paraId="51037D38"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lastRenderedPageBreak/>
        <w:t>Na hipótese de adoção da inversão de fases prevista no </w:t>
      </w:r>
      <w:hyperlink r:id="rId44" w:anchor="art17§1" w:history="1">
        <w:r w:rsidRPr="009F2EB5">
          <w:rPr>
            <w:rStyle w:val="Hyperlink"/>
            <w:color w:val="171717" w:themeColor="background2" w:themeShade="1A"/>
            <w:sz w:val="24"/>
            <w:szCs w:val="24"/>
          </w:rPr>
          <w:t>§ 1º do art. 17 da Lei nº 14.133, de 2021</w:t>
        </w:r>
      </w:hyperlink>
      <w:r w:rsidRPr="009F2EB5">
        <w:rPr>
          <w:color w:val="171717" w:themeColor="background2" w:themeShade="1A"/>
          <w:sz w:val="24"/>
          <w:szCs w:val="24"/>
        </w:rPr>
        <w:t>, o prazo para apresentação das razões recursais será iniciado na data de intimação da ata de julgamento.</w:t>
      </w:r>
    </w:p>
    <w:p w14:paraId="0DE7BBDE" w14:textId="77777777" w:rsidR="00921101" w:rsidRPr="009F2EB5" w:rsidRDefault="00921101" w:rsidP="00CF4855">
      <w:pPr>
        <w:pStyle w:val="Nivel2"/>
        <w:numPr>
          <w:ilvl w:val="1"/>
          <w:numId w:val="3"/>
        </w:numPr>
        <w:tabs>
          <w:tab w:val="left" w:pos="426"/>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Os recursos deverão ser encaminhados em campo próprio do sistema.</w:t>
      </w:r>
    </w:p>
    <w:p w14:paraId="0E1EE40E" w14:textId="77777777" w:rsidR="00921101" w:rsidRPr="009F2EB5" w:rsidRDefault="00921101" w:rsidP="00CF4855">
      <w:pPr>
        <w:pStyle w:val="Nivel2"/>
        <w:numPr>
          <w:ilvl w:val="1"/>
          <w:numId w:val="3"/>
        </w:numPr>
        <w:tabs>
          <w:tab w:val="left" w:pos="56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521FAD99" w14:textId="77777777" w:rsidR="00921101" w:rsidRPr="009F2EB5" w:rsidRDefault="00921101" w:rsidP="00CF4855">
      <w:pPr>
        <w:pStyle w:val="Nivel2"/>
        <w:numPr>
          <w:ilvl w:val="1"/>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Os recursos interpostos fora do prazo não serão conhecidos. </w:t>
      </w:r>
    </w:p>
    <w:p w14:paraId="2453AF7C" w14:textId="77777777" w:rsidR="00921101" w:rsidRPr="009F2EB5" w:rsidRDefault="00921101" w:rsidP="00CF4855">
      <w:pPr>
        <w:pStyle w:val="Nivel2"/>
        <w:numPr>
          <w:ilvl w:val="1"/>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97FE6EA" w14:textId="77777777" w:rsidR="00921101" w:rsidRPr="009F2EB5" w:rsidRDefault="00921101" w:rsidP="00CF4855">
      <w:pPr>
        <w:pStyle w:val="Nivel2"/>
        <w:numPr>
          <w:ilvl w:val="1"/>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O recurso e o pedido de reconsideração terão efeito suspensivo do ato ou da decisão recorrida até que sobrevenha decisão final da autoridade competente. </w:t>
      </w:r>
    </w:p>
    <w:p w14:paraId="7ACA61B1" w14:textId="77777777" w:rsidR="00921101" w:rsidRPr="009F2EB5" w:rsidRDefault="00921101" w:rsidP="00CF4855">
      <w:pPr>
        <w:pStyle w:val="Nivel2"/>
        <w:numPr>
          <w:ilvl w:val="1"/>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O acolhimento do recurso invalida tão somente os atos insuscetíveis de aproveitamento. </w:t>
      </w:r>
    </w:p>
    <w:p w14:paraId="4112B677" w14:textId="7B2B908D" w:rsidR="00921101" w:rsidRPr="009F2EB5" w:rsidRDefault="00921101" w:rsidP="00CF4855">
      <w:pPr>
        <w:pStyle w:val="Nivel2"/>
        <w:numPr>
          <w:ilvl w:val="1"/>
          <w:numId w:val="3"/>
        </w:numPr>
        <w:tabs>
          <w:tab w:val="left" w:pos="567"/>
        </w:tabs>
        <w:spacing w:before="0" w:line="240" w:lineRule="auto"/>
        <w:ind w:left="-284" w:right="-568" w:firstLine="0"/>
        <w:jc w:val="both"/>
        <w:outlineLvl w:val="0"/>
        <w:rPr>
          <w:color w:val="171717" w:themeColor="background2" w:themeShade="1A"/>
          <w:sz w:val="24"/>
          <w:szCs w:val="24"/>
        </w:rPr>
      </w:pPr>
      <w:r w:rsidRPr="009F2EB5">
        <w:rPr>
          <w:color w:val="171717" w:themeColor="background2" w:themeShade="1A"/>
          <w:sz w:val="24"/>
          <w:szCs w:val="24"/>
        </w:rPr>
        <w:t xml:space="preserve">Os autos do processo permanecerão com vista franqueada aos interessados no sítio eletrônico </w:t>
      </w:r>
      <w:hyperlink r:id="rId45" w:history="1">
        <w:r w:rsidRPr="009F2EB5">
          <w:rPr>
            <w:rStyle w:val="Hyperlink"/>
            <w:color w:val="171717" w:themeColor="background2" w:themeShade="1A"/>
            <w:sz w:val="24"/>
            <w:szCs w:val="24"/>
          </w:rPr>
          <w:t>licitacao@caceres.gov.mt.br</w:t>
        </w:r>
      </w:hyperlink>
      <w:r w:rsidRPr="009F2EB5">
        <w:rPr>
          <w:color w:val="171717" w:themeColor="background2" w:themeShade="1A"/>
          <w:sz w:val="24"/>
          <w:szCs w:val="24"/>
        </w:rPr>
        <w:t>.</w:t>
      </w:r>
    </w:p>
    <w:p w14:paraId="51557791" w14:textId="77777777" w:rsidR="000D73B2" w:rsidRPr="009F2EB5" w:rsidRDefault="000D73B2" w:rsidP="00CF4855">
      <w:pPr>
        <w:pStyle w:val="Nivel2"/>
        <w:tabs>
          <w:tab w:val="left" w:pos="567"/>
        </w:tabs>
        <w:spacing w:before="0" w:line="240" w:lineRule="auto"/>
        <w:ind w:left="-284" w:right="-568" w:firstLine="0"/>
        <w:jc w:val="both"/>
        <w:outlineLvl w:val="0"/>
        <w:rPr>
          <w:color w:val="171717" w:themeColor="background2" w:themeShade="1A"/>
          <w:sz w:val="24"/>
          <w:szCs w:val="24"/>
        </w:rPr>
      </w:pPr>
    </w:p>
    <w:p w14:paraId="05EED41E" w14:textId="77777777" w:rsidR="00921101" w:rsidRPr="009F2EB5" w:rsidRDefault="00921101" w:rsidP="00CF4855">
      <w:pPr>
        <w:pStyle w:val="PargrafodaLista"/>
        <w:numPr>
          <w:ilvl w:val="0"/>
          <w:numId w:val="3"/>
        </w:numPr>
        <w:shd w:val="clear" w:color="auto" w:fill="BFBFBF" w:themeFill="background1" w:themeFillShade="BF"/>
        <w:tabs>
          <w:tab w:val="left" w:pos="567"/>
          <w:tab w:val="left" w:pos="709"/>
          <w:tab w:val="left" w:pos="8505"/>
          <w:tab w:val="left" w:pos="8787"/>
        </w:tabs>
        <w:spacing w:line="240" w:lineRule="auto"/>
        <w:ind w:left="-284" w:right="-568" w:firstLine="0"/>
        <w:jc w:val="both"/>
        <w:outlineLvl w:val="0"/>
        <w:rPr>
          <w:rFonts w:ascii="Arial" w:eastAsia="Arial Unicode MS" w:hAnsi="Arial" w:cs="Arial"/>
          <w:b/>
          <w:bCs/>
          <w:color w:val="171717" w:themeColor="background2" w:themeShade="1A"/>
          <w:sz w:val="24"/>
          <w:szCs w:val="24"/>
        </w:rPr>
      </w:pPr>
      <w:r w:rsidRPr="009F2EB5">
        <w:rPr>
          <w:rFonts w:ascii="Arial" w:hAnsi="Arial" w:cs="Arial"/>
          <w:b/>
          <w:color w:val="171717" w:themeColor="background2" w:themeShade="1A"/>
          <w:sz w:val="24"/>
          <w:szCs w:val="24"/>
        </w:rPr>
        <w:t>DA REABERTURA DA SESSÃO PÚBLICA</w:t>
      </w:r>
    </w:p>
    <w:p w14:paraId="364C310E" w14:textId="77777777" w:rsidR="00921101" w:rsidRPr="009F2EB5" w:rsidRDefault="00921101" w:rsidP="00CF4855">
      <w:pPr>
        <w:tabs>
          <w:tab w:val="left" w:pos="284"/>
          <w:tab w:val="left" w:pos="426"/>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11.1.</w:t>
      </w:r>
      <w:r w:rsidRPr="009F2EB5">
        <w:rPr>
          <w:rFonts w:ascii="Arial" w:hAnsi="Arial" w:cs="Arial"/>
          <w:color w:val="171717" w:themeColor="background2" w:themeShade="1A"/>
          <w:sz w:val="24"/>
          <w:szCs w:val="24"/>
        </w:rPr>
        <w:tab/>
        <w:t>A sessão pública poderá ser reaberta:</w:t>
      </w:r>
    </w:p>
    <w:p w14:paraId="2402BBBB" w14:textId="77777777" w:rsidR="00921101" w:rsidRPr="009F2EB5" w:rsidRDefault="00921101" w:rsidP="00CF4855">
      <w:pPr>
        <w:tabs>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11.1.1. Nas hipóteses de provimento de recurso que leve à anulação de atos anteriores à realização da sessão pública precedente ou em que seja anulada a própria sessão pública, situação em que serão repetidos os atos anulados e os que dele dependam.</w:t>
      </w:r>
    </w:p>
    <w:p w14:paraId="17E8C004" w14:textId="77777777" w:rsidR="00921101" w:rsidRPr="009F2EB5" w:rsidRDefault="00921101" w:rsidP="00CF4855">
      <w:pPr>
        <w:tabs>
          <w:tab w:val="left" w:pos="567"/>
          <w:tab w:val="left" w:pos="709"/>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11.1.2. 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 </w:t>
      </w:r>
    </w:p>
    <w:p w14:paraId="571B0D14" w14:textId="77777777" w:rsidR="00921101" w:rsidRPr="009F2EB5" w:rsidRDefault="00921101" w:rsidP="00CF4855">
      <w:pPr>
        <w:tabs>
          <w:tab w:val="left" w:pos="426"/>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11.2. Todos os licitantes remanescentes deverão ser convocados para acompanhar a sessão reaberta.</w:t>
      </w:r>
    </w:p>
    <w:p w14:paraId="43D197E0" w14:textId="1073BC22" w:rsidR="00921101" w:rsidRPr="009F2EB5" w:rsidRDefault="00921101" w:rsidP="00CF4855">
      <w:pPr>
        <w:tabs>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11.2.1. A convocação se dará por meio do sistema eletrônico (“chat”), e-mail, ou, ainda, de acordo com a fase do procedimento licitatório.</w:t>
      </w:r>
    </w:p>
    <w:p w14:paraId="5ABC3D85" w14:textId="4304B53F" w:rsidR="00921101" w:rsidRPr="009F2EB5" w:rsidRDefault="00921101" w:rsidP="00CF4855">
      <w:pPr>
        <w:tabs>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11.2.2. A convocação feita por e-mail dar-se-á de acordo com os dados contidos no HABILITANET, sendo responsabilidade do licitante manter seus dados cadastrais atualizados.</w:t>
      </w:r>
    </w:p>
    <w:p w14:paraId="26AA1026" w14:textId="77777777" w:rsidR="000D73B2" w:rsidRPr="009F2EB5" w:rsidRDefault="000D73B2" w:rsidP="00CF4855">
      <w:pPr>
        <w:tabs>
          <w:tab w:val="left" w:pos="567"/>
          <w:tab w:val="left" w:pos="8787"/>
        </w:tabs>
        <w:spacing w:line="240" w:lineRule="auto"/>
        <w:ind w:left="0" w:right="-568"/>
        <w:jc w:val="both"/>
        <w:outlineLvl w:val="0"/>
        <w:rPr>
          <w:rFonts w:ascii="Arial" w:hAnsi="Arial" w:cs="Arial"/>
          <w:color w:val="171717" w:themeColor="background2" w:themeShade="1A"/>
          <w:sz w:val="24"/>
          <w:szCs w:val="24"/>
        </w:rPr>
      </w:pPr>
    </w:p>
    <w:p w14:paraId="02910CA8" w14:textId="77777777" w:rsidR="00921101" w:rsidRPr="009F2EB5" w:rsidRDefault="00921101" w:rsidP="00CF4855">
      <w:pPr>
        <w:pStyle w:val="PargrafodaLista"/>
        <w:numPr>
          <w:ilvl w:val="0"/>
          <w:numId w:val="3"/>
        </w:numPr>
        <w:shd w:val="clear" w:color="auto" w:fill="BFBFBF" w:themeFill="background1" w:themeFillShade="BF"/>
        <w:tabs>
          <w:tab w:val="left" w:pos="567"/>
          <w:tab w:val="left" w:pos="709"/>
          <w:tab w:val="left" w:pos="8505"/>
          <w:tab w:val="left" w:pos="8787"/>
        </w:tabs>
        <w:spacing w:line="240" w:lineRule="auto"/>
        <w:ind w:left="-284" w:right="-568" w:firstLine="0"/>
        <w:jc w:val="both"/>
        <w:outlineLvl w:val="0"/>
        <w:rPr>
          <w:rFonts w:ascii="Arial" w:eastAsia="Arial Unicode MS" w:hAnsi="Arial" w:cs="Arial"/>
          <w:b/>
          <w:bCs/>
          <w:color w:val="171717" w:themeColor="background2" w:themeShade="1A"/>
          <w:sz w:val="24"/>
          <w:szCs w:val="24"/>
        </w:rPr>
      </w:pPr>
      <w:r w:rsidRPr="009F2EB5">
        <w:rPr>
          <w:rFonts w:ascii="Arial" w:hAnsi="Arial" w:cs="Arial"/>
          <w:b/>
          <w:color w:val="171717" w:themeColor="background2" w:themeShade="1A"/>
          <w:sz w:val="24"/>
          <w:szCs w:val="24"/>
        </w:rPr>
        <w:t>DA ADJUDICAÇÃO E HOMOLOGAÇÃO</w:t>
      </w:r>
    </w:p>
    <w:p w14:paraId="119F4DBE" w14:textId="77777777" w:rsidR="00921101" w:rsidRPr="009F2EB5" w:rsidRDefault="00921101" w:rsidP="00CF4855">
      <w:pPr>
        <w:tabs>
          <w:tab w:val="left" w:pos="426"/>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12.1. Encerradas as fases e julgamento e habilitação, e exauridos os recursos administrativos, o processo licitatório será encaminhada à autoridade superior para adjudicar o objeto e homologar o procedimento, observado no art. 71 da lei n.º 14.133, de 2021.</w:t>
      </w:r>
    </w:p>
    <w:p w14:paraId="27763B28" w14:textId="77777777" w:rsidR="00921101" w:rsidRPr="009F2EB5" w:rsidRDefault="00921101" w:rsidP="00CF4855">
      <w:pPr>
        <w:pStyle w:val="PargrafodaLista"/>
        <w:numPr>
          <w:ilvl w:val="0"/>
          <w:numId w:val="3"/>
        </w:numPr>
        <w:shd w:val="clear" w:color="auto" w:fill="BFBFBF" w:themeFill="background1" w:themeFillShade="BF"/>
        <w:tabs>
          <w:tab w:val="left" w:pos="567"/>
          <w:tab w:val="left" w:pos="709"/>
          <w:tab w:val="left" w:pos="8505"/>
          <w:tab w:val="left" w:pos="8787"/>
        </w:tabs>
        <w:spacing w:line="240" w:lineRule="auto"/>
        <w:ind w:left="-284" w:right="-568" w:firstLine="0"/>
        <w:jc w:val="both"/>
        <w:outlineLvl w:val="0"/>
        <w:rPr>
          <w:rFonts w:ascii="Arial" w:eastAsia="Arial Unicode MS" w:hAnsi="Arial" w:cs="Arial"/>
          <w:b/>
          <w:bCs/>
          <w:color w:val="171717" w:themeColor="background2" w:themeShade="1A"/>
          <w:sz w:val="24"/>
          <w:szCs w:val="24"/>
        </w:rPr>
      </w:pPr>
      <w:r w:rsidRPr="009F2EB5">
        <w:rPr>
          <w:rFonts w:ascii="Arial" w:hAnsi="Arial" w:cs="Arial"/>
          <w:b/>
          <w:color w:val="171717" w:themeColor="background2" w:themeShade="1A"/>
          <w:sz w:val="24"/>
          <w:szCs w:val="24"/>
        </w:rPr>
        <w:t>DA GARANTIA DA EXECUÇÃO</w:t>
      </w:r>
    </w:p>
    <w:p w14:paraId="7DC842CC" w14:textId="653A489C" w:rsidR="00921101" w:rsidRPr="009F2EB5" w:rsidRDefault="00921101" w:rsidP="00CF4855">
      <w:pPr>
        <w:pStyle w:val="PargrafodaLista"/>
        <w:numPr>
          <w:ilvl w:val="1"/>
          <w:numId w:val="12"/>
        </w:numPr>
        <w:tabs>
          <w:tab w:val="left" w:pos="426"/>
          <w:tab w:val="left" w:pos="709"/>
          <w:tab w:val="left" w:pos="8787"/>
        </w:tabs>
        <w:spacing w:line="240" w:lineRule="auto"/>
        <w:ind w:left="-284" w:right="-568" w:firstLine="0"/>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será exigida a prestação de garantia na presente contratação, conforme Termo de Referência.</w:t>
      </w:r>
      <w:r w:rsidR="00D76BDD" w:rsidRPr="009F2EB5">
        <w:rPr>
          <w:rFonts w:ascii="Arial" w:hAnsi="Arial" w:cs="Arial"/>
          <w:color w:val="171717" w:themeColor="background2" w:themeShade="1A"/>
          <w:sz w:val="24"/>
          <w:szCs w:val="24"/>
        </w:rPr>
        <w:t xml:space="preserve"> caso for necessário.</w:t>
      </w:r>
    </w:p>
    <w:p w14:paraId="08007B77" w14:textId="77777777" w:rsidR="000D73B2" w:rsidRPr="009F2EB5" w:rsidRDefault="000D73B2" w:rsidP="00CF4855">
      <w:pPr>
        <w:tabs>
          <w:tab w:val="left" w:pos="426"/>
          <w:tab w:val="left" w:pos="709"/>
          <w:tab w:val="left" w:pos="8787"/>
        </w:tabs>
        <w:spacing w:line="240" w:lineRule="auto"/>
        <w:ind w:left="-284" w:right="-568"/>
        <w:jc w:val="both"/>
        <w:outlineLvl w:val="0"/>
        <w:rPr>
          <w:rFonts w:ascii="Arial" w:hAnsi="Arial" w:cs="Arial"/>
          <w:color w:val="171717" w:themeColor="background2" w:themeShade="1A"/>
          <w:sz w:val="24"/>
          <w:szCs w:val="24"/>
        </w:rPr>
      </w:pPr>
    </w:p>
    <w:p w14:paraId="06B78114" w14:textId="77777777" w:rsidR="00921101" w:rsidRPr="009F2EB5" w:rsidRDefault="00921101" w:rsidP="00CF4855">
      <w:pPr>
        <w:pStyle w:val="PargrafodaLista"/>
        <w:numPr>
          <w:ilvl w:val="0"/>
          <w:numId w:val="3"/>
        </w:numPr>
        <w:shd w:val="clear" w:color="auto" w:fill="BFBFBF" w:themeFill="background1" w:themeFillShade="BF"/>
        <w:tabs>
          <w:tab w:val="left" w:pos="567"/>
          <w:tab w:val="left" w:pos="709"/>
          <w:tab w:val="left" w:pos="8505"/>
          <w:tab w:val="left" w:pos="8787"/>
        </w:tabs>
        <w:spacing w:line="240" w:lineRule="auto"/>
        <w:ind w:left="-284" w:right="-568" w:firstLine="0"/>
        <w:jc w:val="both"/>
        <w:outlineLvl w:val="0"/>
        <w:rPr>
          <w:rFonts w:ascii="Arial" w:eastAsia="Arial Unicode MS" w:hAnsi="Arial" w:cs="Arial"/>
          <w:b/>
          <w:bCs/>
          <w:color w:val="171717" w:themeColor="background2" w:themeShade="1A"/>
          <w:sz w:val="24"/>
          <w:szCs w:val="24"/>
        </w:rPr>
      </w:pPr>
      <w:r w:rsidRPr="009F2EB5">
        <w:rPr>
          <w:rFonts w:ascii="Arial" w:hAnsi="Arial" w:cs="Arial"/>
          <w:b/>
          <w:color w:val="171717" w:themeColor="background2" w:themeShade="1A"/>
          <w:sz w:val="24"/>
          <w:szCs w:val="24"/>
        </w:rPr>
        <w:t xml:space="preserve">A ATA DE REGISTRO DE PREÇOS </w:t>
      </w:r>
    </w:p>
    <w:p w14:paraId="48DF7E35" w14:textId="77777777" w:rsidR="00921101" w:rsidRPr="009F2EB5" w:rsidRDefault="00921101" w:rsidP="00CF4855">
      <w:pPr>
        <w:tabs>
          <w:tab w:val="left" w:pos="426"/>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14.1. Homologado o resultado da licitação, terá o adjudicatário o prazo de 2 (dois) dias, contados a partir da data de sua convocação, para assinar a Ata de Registro de Preços, cujo prazo de validade encontra-se nela fixado, sob pena de decair do direito à contratação.</w:t>
      </w:r>
    </w:p>
    <w:p w14:paraId="40F99BF5" w14:textId="77777777" w:rsidR="00921101" w:rsidRPr="009F2EB5" w:rsidRDefault="00921101" w:rsidP="00CF4855">
      <w:pPr>
        <w:tabs>
          <w:tab w:val="left" w:pos="426"/>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14.2. Alternativamente à convocação para comparecer perante o órgão ou entidade para a assinatura da Ata de Registro de Preços, a Administração poderá encaminhá-la para assinatura meio eletrônico, para que seja assinada e devolvida no prazo de 2 (dois) dias, a contar da data de seu recebimento.</w:t>
      </w:r>
    </w:p>
    <w:p w14:paraId="42E0E4A3" w14:textId="77777777" w:rsidR="00921101" w:rsidRPr="009F2EB5" w:rsidRDefault="00921101" w:rsidP="00CF4855">
      <w:pPr>
        <w:tabs>
          <w:tab w:val="left" w:pos="426"/>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14.3.</w:t>
      </w:r>
      <w:r w:rsidRPr="009F2EB5">
        <w:rPr>
          <w:rFonts w:ascii="Arial" w:hAnsi="Arial" w:cs="Arial"/>
          <w:color w:val="171717" w:themeColor="background2" w:themeShade="1A"/>
          <w:sz w:val="24"/>
          <w:szCs w:val="24"/>
        </w:rPr>
        <w:tab/>
        <w:t>O prazo estabelecido no subitem anterior para assinatura da Ata de Registro de Preços poderá ser prorrogado uma única vez, por igual período, quando solicitado pelo(s) licitante(s) vencedor(s), durante o seu transcurso, e desde que devidamente aceito.</w:t>
      </w:r>
    </w:p>
    <w:p w14:paraId="48B02ADD" w14:textId="77777777" w:rsidR="00921101" w:rsidRPr="009F2EB5" w:rsidRDefault="00921101" w:rsidP="00CF4855">
      <w:pPr>
        <w:tabs>
          <w:tab w:val="left" w:pos="426"/>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14.4.</w:t>
      </w:r>
      <w:r w:rsidRPr="009F2EB5">
        <w:rPr>
          <w:rFonts w:ascii="Arial" w:hAnsi="Arial" w:cs="Arial"/>
          <w:color w:val="171717" w:themeColor="background2" w:themeShade="1A"/>
          <w:sz w:val="24"/>
          <w:szCs w:val="24"/>
        </w:rPr>
        <w:tab/>
        <w:t>Serão formalizadas tantas Atas de Registro de Preços quanto necessárias para o registro de todos os itens constantes no Termo de Referência, com a indicação do licitante vencedor, a descrição do(s) item(</w:t>
      </w:r>
      <w:proofErr w:type="spellStart"/>
      <w:r w:rsidRPr="009F2EB5">
        <w:rPr>
          <w:rFonts w:ascii="Arial" w:hAnsi="Arial" w:cs="Arial"/>
          <w:color w:val="171717" w:themeColor="background2" w:themeShade="1A"/>
          <w:sz w:val="24"/>
          <w:szCs w:val="24"/>
        </w:rPr>
        <w:t>ns</w:t>
      </w:r>
      <w:proofErr w:type="spellEnd"/>
      <w:r w:rsidRPr="009F2EB5">
        <w:rPr>
          <w:rFonts w:ascii="Arial" w:hAnsi="Arial" w:cs="Arial"/>
          <w:color w:val="171717" w:themeColor="background2" w:themeShade="1A"/>
          <w:sz w:val="24"/>
          <w:szCs w:val="24"/>
        </w:rPr>
        <w:t>), as respectivas quantidades, preços registrados e demais condições.</w:t>
      </w:r>
    </w:p>
    <w:p w14:paraId="29693E79" w14:textId="158D4233" w:rsidR="00921101" w:rsidRPr="009F2EB5" w:rsidRDefault="00921101" w:rsidP="00CF4855">
      <w:pPr>
        <w:tabs>
          <w:tab w:val="left" w:pos="426"/>
          <w:tab w:val="left" w:pos="8787"/>
        </w:tabs>
        <w:spacing w:line="240" w:lineRule="auto"/>
        <w:ind w:left="-284" w:right="-568"/>
        <w:jc w:val="both"/>
        <w:outlineLvl w:val="0"/>
        <w:rPr>
          <w:rFonts w:ascii="Arial" w:hAnsi="Arial" w:cs="Arial"/>
          <w:color w:val="171717" w:themeColor="background2" w:themeShade="1A"/>
          <w:sz w:val="24"/>
          <w:szCs w:val="24"/>
          <w:shd w:val="clear" w:color="auto" w:fill="FFFFFF"/>
        </w:rPr>
      </w:pPr>
      <w:r w:rsidRPr="009F2EB5">
        <w:rPr>
          <w:rFonts w:ascii="Arial" w:hAnsi="Arial" w:cs="Arial"/>
          <w:color w:val="171717" w:themeColor="background2" w:themeShade="1A"/>
          <w:sz w:val="24"/>
          <w:szCs w:val="24"/>
          <w:shd w:val="clear" w:color="auto" w:fill="FFFFFF"/>
        </w:rPr>
        <w:t>14.5. 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promotora da licitação.</w:t>
      </w:r>
    </w:p>
    <w:p w14:paraId="67315A51" w14:textId="77777777" w:rsidR="000D73B2" w:rsidRPr="009F2EB5" w:rsidRDefault="000D73B2" w:rsidP="00CF4855">
      <w:pPr>
        <w:tabs>
          <w:tab w:val="left" w:pos="426"/>
          <w:tab w:val="left" w:pos="8787"/>
        </w:tabs>
        <w:spacing w:line="240" w:lineRule="auto"/>
        <w:ind w:left="-284" w:right="-568"/>
        <w:jc w:val="both"/>
        <w:outlineLvl w:val="0"/>
        <w:rPr>
          <w:rFonts w:ascii="Arial" w:hAnsi="Arial" w:cs="Arial"/>
          <w:color w:val="171717" w:themeColor="background2" w:themeShade="1A"/>
          <w:sz w:val="24"/>
          <w:szCs w:val="24"/>
          <w:shd w:val="clear" w:color="auto" w:fill="FFFFFF"/>
        </w:rPr>
      </w:pPr>
    </w:p>
    <w:p w14:paraId="458E67CC" w14:textId="77777777" w:rsidR="00921101" w:rsidRPr="009F2EB5" w:rsidRDefault="00921101" w:rsidP="00CF4855">
      <w:pPr>
        <w:pStyle w:val="PargrafodaLista"/>
        <w:numPr>
          <w:ilvl w:val="0"/>
          <w:numId w:val="3"/>
        </w:numPr>
        <w:shd w:val="clear" w:color="auto" w:fill="BFBFBF" w:themeFill="background1" w:themeFillShade="BF"/>
        <w:tabs>
          <w:tab w:val="left" w:pos="567"/>
          <w:tab w:val="left" w:pos="709"/>
          <w:tab w:val="left" w:pos="8505"/>
          <w:tab w:val="left" w:pos="8787"/>
        </w:tabs>
        <w:spacing w:line="240" w:lineRule="auto"/>
        <w:ind w:left="-284" w:right="-568" w:firstLine="0"/>
        <w:jc w:val="both"/>
        <w:outlineLvl w:val="0"/>
        <w:rPr>
          <w:rFonts w:ascii="Arial" w:eastAsia="Arial Unicode MS" w:hAnsi="Arial" w:cs="Arial"/>
          <w:b/>
          <w:bCs/>
          <w:color w:val="171717" w:themeColor="background2" w:themeShade="1A"/>
          <w:sz w:val="24"/>
          <w:szCs w:val="24"/>
        </w:rPr>
      </w:pPr>
      <w:r w:rsidRPr="009F2EB5">
        <w:rPr>
          <w:rFonts w:ascii="Arial" w:hAnsi="Arial" w:cs="Arial"/>
          <w:b/>
          <w:color w:val="171717" w:themeColor="background2" w:themeShade="1A"/>
          <w:sz w:val="24"/>
          <w:szCs w:val="24"/>
        </w:rPr>
        <w:t>DO TERMO DE CONTRATO OU INSTRUMENTO EQUIVALENTE</w:t>
      </w:r>
    </w:p>
    <w:p w14:paraId="0330CDA9" w14:textId="77777777" w:rsidR="00921101" w:rsidRPr="009F2EB5" w:rsidRDefault="00921101" w:rsidP="00CF4855">
      <w:pPr>
        <w:tabs>
          <w:tab w:val="left" w:pos="426"/>
          <w:tab w:val="left" w:pos="709"/>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15.1.</w:t>
      </w:r>
      <w:r w:rsidRPr="009F2EB5">
        <w:rPr>
          <w:rFonts w:ascii="Arial" w:hAnsi="Arial" w:cs="Arial"/>
          <w:color w:val="171717" w:themeColor="background2" w:themeShade="1A"/>
          <w:sz w:val="24"/>
          <w:szCs w:val="24"/>
        </w:rPr>
        <w:tab/>
        <w:t>Após a homologação da licitação, em sendo realizada a contratação, será firmado Termo de Contrato ou emitido instrumento equivalente.</w:t>
      </w:r>
    </w:p>
    <w:p w14:paraId="024E89FD" w14:textId="77777777" w:rsidR="00921101" w:rsidRPr="009F2EB5" w:rsidRDefault="00921101" w:rsidP="00CF4855">
      <w:pPr>
        <w:tabs>
          <w:tab w:val="left" w:pos="567"/>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15.2.1. Alternativamente à convocação para comparecer perante o órgão ou entidade para a assinatura do Termo de Contrato ou aceite do instrumento equivalente, a Administração poderá encaminhá-lo para assinatura ou aceite da Adjudicatária, mediante correspondência postal com aviso de recebimento (AR) ou meio eletrônico, para que seja assinado ou aceito no prazo de 3 (três) dias, a contar da data de seu recebimento. </w:t>
      </w:r>
    </w:p>
    <w:p w14:paraId="1A106E3B" w14:textId="77777777" w:rsidR="00921101" w:rsidRPr="009F2EB5" w:rsidRDefault="00921101" w:rsidP="00CF4855">
      <w:pPr>
        <w:tabs>
          <w:tab w:val="left" w:pos="567"/>
          <w:tab w:val="left" w:pos="851"/>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15.2.2. O prazo previsto no subitem anterior poderá ser prorrogado, por igual período, por solicitação justificada do adjudicatário e aceita pela Administração.</w:t>
      </w:r>
    </w:p>
    <w:p w14:paraId="03618435" w14:textId="77777777" w:rsidR="00921101" w:rsidRPr="009F2EB5" w:rsidRDefault="00921101" w:rsidP="00CF4855">
      <w:pPr>
        <w:tabs>
          <w:tab w:val="left" w:pos="426"/>
          <w:tab w:val="left" w:pos="709"/>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15.3.</w:t>
      </w:r>
      <w:r w:rsidRPr="009F2EB5">
        <w:rPr>
          <w:rFonts w:ascii="Arial" w:hAnsi="Arial" w:cs="Arial"/>
          <w:color w:val="171717" w:themeColor="background2" w:themeShade="1A"/>
          <w:sz w:val="24"/>
          <w:szCs w:val="24"/>
        </w:rPr>
        <w:tab/>
        <w:t>O Aceite da Nota de Empenho ou do instrumento equivalente, emitida à empresa adjudicada, implica no reconhecimento de que:</w:t>
      </w:r>
    </w:p>
    <w:p w14:paraId="4F1988A3" w14:textId="77777777" w:rsidR="00921101" w:rsidRPr="009F2EB5" w:rsidRDefault="00921101" w:rsidP="00CF4855">
      <w:pPr>
        <w:tabs>
          <w:tab w:val="left" w:pos="56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15.3.2. A contratada se vincula à sua proposta e às previsões contidas no edital e seus anexos;</w:t>
      </w:r>
    </w:p>
    <w:p w14:paraId="219BC361" w14:textId="77777777" w:rsidR="00921101" w:rsidRPr="009F2EB5" w:rsidRDefault="00921101" w:rsidP="00CF4855">
      <w:pPr>
        <w:tabs>
          <w:tab w:val="left" w:pos="426"/>
          <w:tab w:val="left" w:pos="709"/>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15.5. Previamente à contratação a Administração realizará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w:t>
      </w:r>
    </w:p>
    <w:p w14:paraId="6FA332A8" w14:textId="77777777" w:rsidR="00921101" w:rsidRPr="009F2EB5" w:rsidRDefault="00921101" w:rsidP="00CF4855">
      <w:pPr>
        <w:tabs>
          <w:tab w:val="left" w:pos="426"/>
          <w:tab w:val="left" w:pos="709"/>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15.6.</w:t>
      </w:r>
      <w:r w:rsidRPr="009F2EB5">
        <w:rPr>
          <w:rFonts w:ascii="Arial" w:hAnsi="Arial" w:cs="Arial"/>
          <w:color w:val="171717" w:themeColor="background2" w:themeShade="1A"/>
          <w:sz w:val="24"/>
          <w:szCs w:val="24"/>
        </w:rPr>
        <w:tab/>
        <w:t>Na assinatura do contrato ou da ata de registro de preços, será exigida a comprovação das condições de habilitação consignadas no edital, que deverão ser mantidas pelo licitante durante a vigência do contrato ou da ata de registro de preços.</w:t>
      </w:r>
    </w:p>
    <w:p w14:paraId="495F9686" w14:textId="39D408DB" w:rsidR="000D73B2" w:rsidRPr="009F2EB5" w:rsidRDefault="00921101" w:rsidP="00CF4855">
      <w:pPr>
        <w:tabs>
          <w:tab w:val="left" w:pos="426"/>
          <w:tab w:val="left" w:pos="709"/>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15.7.</w:t>
      </w:r>
      <w:r w:rsidRPr="009F2EB5">
        <w:rPr>
          <w:rFonts w:ascii="Arial" w:hAnsi="Arial" w:cs="Arial"/>
          <w:color w:val="171717" w:themeColor="background2" w:themeShade="1A"/>
          <w:sz w:val="24"/>
          <w:szCs w:val="24"/>
        </w:rPr>
        <w:tab/>
        <w:t>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p>
    <w:p w14:paraId="128EF77B" w14:textId="77777777" w:rsidR="00921101" w:rsidRPr="009F2EB5" w:rsidRDefault="00921101" w:rsidP="00CF4855">
      <w:pPr>
        <w:pStyle w:val="PargrafodaLista"/>
        <w:numPr>
          <w:ilvl w:val="0"/>
          <w:numId w:val="3"/>
        </w:numPr>
        <w:shd w:val="clear" w:color="auto" w:fill="BFBFBF" w:themeFill="background1" w:themeFillShade="BF"/>
        <w:tabs>
          <w:tab w:val="left" w:pos="567"/>
          <w:tab w:val="left" w:pos="709"/>
          <w:tab w:val="left" w:pos="8505"/>
          <w:tab w:val="left" w:pos="8787"/>
        </w:tabs>
        <w:spacing w:line="240" w:lineRule="auto"/>
        <w:ind w:left="-284" w:right="-568" w:firstLine="0"/>
        <w:jc w:val="both"/>
        <w:outlineLvl w:val="0"/>
        <w:rPr>
          <w:rFonts w:ascii="Arial" w:eastAsia="Arial Unicode MS" w:hAnsi="Arial" w:cs="Arial"/>
          <w:b/>
          <w:bCs/>
          <w:color w:val="171717" w:themeColor="background2" w:themeShade="1A"/>
          <w:sz w:val="24"/>
          <w:szCs w:val="24"/>
        </w:rPr>
      </w:pPr>
      <w:r w:rsidRPr="009F2EB5">
        <w:rPr>
          <w:rFonts w:ascii="Arial" w:hAnsi="Arial" w:cs="Arial"/>
          <w:b/>
          <w:color w:val="171717" w:themeColor="background2" w:themeShade="1A"/>
          <w:sz w:val="24"/>
          <w:szCs w:val="24"/>
        </w:rPr>
        <w:t>DO REAJUSTAMENTO EM SENTIDO GERAL</w:t>
      </w:r>
    </w:p>
    <w:p w14:paraId="11B8D9CA" w14:textId="505E7710" w:rsidR="00921101" w:rsidRPr="009F2EB5" w:rsidRDefault="00921101" w:rsidP="00CF4855">
      <w:pPr>
        <w:pStyle w:val="PargrafodaLista"/>
        <w:numPr>
          <w:ilvl w:val="1"/>
          <w:numId w:val="3"/>
        </w:numPr>
        <w:tabs>
          <w:tab w:val="left" w:pos="-284"/>
          <w:tab w:val="left" w:pos="284"/>
        </w:tabs>
        <w:spacing w:line="240" w:lineRule="auto"/>
        <w:ind w:left="0" w:right="-568" w:hanging="284"/>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As regras acerca do reajustamento em sentido geral do valor contratual são as estabelecidas no Termo de Referência, anexo a este Edital.</w:t>
      </w:r>
    </w:p>
    <w:p w14:paraId="3A83E03D" w14:textId="1C8E513D" w:rsidR="002A011D" w:rsidRPr="009F2EB5" w:rsidRDefault="002A011D" w:rsidP="00CF4855">
      <w:pPr>
        <w:pStyle w:val="PargrafodaLista"/>
        <w:numPr>
          <w:ilvl w:val="1"/>
          <w:numId w:val="3"/>
        </w:numPr>
        <w:tabs>
          <w:tab w:val="left" w:pos="426"/>
          <w:tab w:val="left" w:pos="567"/>
          <w:tab w:val="left" w:pos="993"/>
        </w:tabs>
        <w:spacing w:line="240" w:lineRule="auto"/>
        <w:ind w:left="142" w:right="-568" w:firstLine="0"/>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Os preços inicialmente contratados são fixos e irreajustáveis no prazo de um ano contado da data da proposta.</w:t>
      </w:r>
    </w:p>
    <w:p w14:paraId="703E5D9F" w14:textId="0D283D62" w:rsidR="002A011D" w:rsidRPr="009F2EB5" w:rsidRDefault="002A011D" w:rsidP="00CF4855">
      <w:pPr>
        <w:pStyle w:val="PargrafodaLista"/>
        <w:numPr>
          <w:ilvl w:val="1"/>
          <w:numId w:val="3"/>
        </w:numPr>
        <w:tabs>
          <w:tab w:val="left" w:pos="426"/>
          <w:tab w:val="left" w:pos="567"/>
          <w:tab w:val="left" w:pos="993"/>
        </w:tabs>
        <w:spacing w:line="240" w:lineRule="auto"/>
        <w:ind w:left="142" w:right="-568" w:firstLine="0"/>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w:t>
      </w:r>
      <w:r w:rsidR="00F27CD6" w:rsidRPr="009F2EB5">
        <w:rPr>
          <w:rFonts w:ascii="Arial" w:hAnsi="Arial" w:cs="Arial"/>
          <w:color w:val="171717" w:themeColor="background2" w:themeShade="1A"/>
          <w:sz w:val="24"/>
          <w:szCs w:val="24"/>
        </w:rPr>
        <w:t>Após o interregno de um ano do orçamento estimado, mediante pedido expresso do contratado, os preços iniciais serão reajustados pelo contratante, mediante a aplicação do índice IPCA ou outro que reflita a inflação e seja mais vantajoso à Administração Pública Municipal, exclusivamente para as obrigações iniciadas e concluídas após a ocorrência da anualidade</w:t>
      </w:r>
    </w:p>
    <w:p w14:paraId="239A9852" w14:textId="38268C19" w:rsidR="002A011D" w:rsidRPr="009F2EB5" w:rsidRDefault="002A011D" w:rsidP="00CF4855">
      <w:pPr>
        <w:pStyle w:val="PargrafodaLista"/>
        <w:numPr>
          <w:ilvl w:val="1"/>
          <w:numId w:val="3"/>
        </w:numPr>
        <w:tabs>
          <w:tab w:val="left" w:pos="426"/>
          <w:tab w:val="left" w:pos="567"/>
          <w:tab w:val="left" w:pos="993"/>
        </w:tabs>
        <w:spacing w:line="240" w:lineRule="auto"/>
        <w:ind w:left="142" w:right="-568" w:firstLine="0"/>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w:t>
      </w:r>
      <w:r w:rsidR="00F27CD6" w:rsidRPr="009F2EB5">
        <w:rPr>
          <w:rFonts w:ascii="Arial" w:hAnsi="Arial" w:cs="Arial"/>
          <w:color w:val="171717" w:themeColor="background2" w:themeShade="1A"/>
          <w:sz w:val="24"/>
          <w:szCs w:val="24"/>
        </w:rPr>
        <w:t>Nos reajustes subsequentes ao primeiro, o interregno mínimo de um ano será contado a partir dos efeitos financeiros do último reajuste.</w:t>
      </w:r>
    </w:p>
    <w:p w14:paraId="7CD2497E" w14:textId="3ACF87BC" w:rsidR="002A011D" w:rsidRPr="009F2EB5" w:rsidRDefault="002A011D" w:rsidP="00CF4855">
      <w:pPr>
        <w:pStyle w:val="PargrafodaLista"/>
        <w:numPr>
          <w:ilvl w:val="1"/>
          <w:numId w:val="3"/>
        </w:numPr>
        <w:tabs>
          <w:tab w:val="left" w:pos="426"/>
          <w:tab w:val="left" w:pos="567"/>
          <w:tab w:val="left" w:pos="993"/>
        </w:tabs>
        <w:spacing w:line="240" w:lineRule="auto"/>
        <w:ind w:left="142" w:right="-568" w:firstLine="0"/>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w:t>
      </w:r>
      <w:r w:rsidR="00F27CD6" w:rsidRPr="009F2EB5">
        <w:rPr>
          <w:rFonts w:ascii="Arial" w:hAnsi="Arial" w:cs="Arial"/>
          <w:color w:val="171717" w:themeColor="background2" w:themeShade="1A"/>
          <w:sz w:val="24"/>
          <w:szCs w:val="24"/>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2A5A6075" w14:textId="0EB79EE0" w:rsidR="002A011D" w:rsidRPr="009F2EB5" w:rsidRDefault="002A011D" w:rsidP="00CF4855">
      <w:pPr>
        <w:pStyle w:val="PargrafodaLista"/>
        <w:numPr>
          <w:ilvl w:val="1"/>
          <w:numId w:val="3"/>
        </w:numPr>
        <w:tabs>
          <w:tab w:val="left" w:pos="426"/>
          <w:tab w:val="left" w:pos="567"/>
          <w:tab w:val="left" w:pos="993"/>
        </w:tabs>
        <w:spacing w:line="240" w:lineRule="auto"/>
        <w:ind w:left="142" w:right="-568" w:firstLine="0"/>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 xml:space="preserve"> Nas aferições finais, o(s) índice(s) utilizado(s) para reajuste será(</w:t>
      </w:r>
      <w:proofErr w:type="spellStart"/>
      <w:r w:rsidRPr="009F2EB5">
        <w:rPr>
          <w:rFonts w:ascii="Arial" w:hAnsi="Arial" w:cs="Arial"/>
          <w:color w:val="171717" w:themeColor="background2" w:themeShade="1A"/>
          <w:sz w:val="24"/>
          <w:szCs w:val="24"/>
        </w:rPr>
        <w:t>ão</w:t>
      </w:r>
      <w:proofErr w:type="spellEnd"/>
      <w:r w:rsidRPr="009F2EB5">
        <w:rPr>
          <w:rFonts w:ascii="Arial" w:hAnsi="Arial" w:cs="Arial"/>
          <w:color w:val="171717" w:themeColor="background2" w:themeShade="1A"/>
          <w:sz w:val="24"/>
          <w:szCs w:val="24"/>
        </w:rPr>
        <w:t>), obrigatoriamente, o(s) definitivo(s).</w:t>
      </w:r>
    </w:p>
    <w:p w14:paraId="683341BE" w14:textId="3001454D" w:rsidR="002A011D" w:rsidRPr="009F2EB5" w:rsidRDefault="002A011D" w:rsidP="00CF4855">
      <w:pPr>
        <w:pStyle w:val="PargrafodaLista"/>
        <w:numPr>
          <w:ilvl w:val="1"/>
          <w:numId w:val="3"/>
        </w:numPr>
        <w:tabs>
          <w:tab w:val="left" w:pos="426"/>
          <w:tab w:val="left" w:pos="567"/>
          <w:tab w:val="left" w:pos="993"/>
        </w:tabs>
        <w:spacing w:line="240" w:lineRule="auto"/>
        <w:ind w:left="142" w:right="-568" w:firstLine="0"/>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w:t>
      </w:r>
      <w:r w:rsidR="00F27CD6" w:rsidRPr="009F2EB5">
        <w:rPr>
          <w:rFonts w:ascii="Arial" w:hAnsi="Arial" w:cs="Arial"/>
          <w:color w:val="171717" w:themeColor="background2" w:themeShade="1A"/>
          <w:sz w:val="24"/>
          <w:szCs w:val="24"/>
        </w:rPr>
        <w:t>Caso o(s) índice(s) estabelecido(s) para reajustamento venha(m) a ser extinto(s) ou de qualquer forma não possa(m) mais ser utilizado(s), será(</w:t>
      </w:r>
      <w:proofErr w:type="spellStart"/>
      <w:r w:rsidR="00F27CD6" w:rsidRPr="009F2EB5">
        <w:rPr>
          <w:rFonts w:ascii="Arial" w:hAnsi="Arial" w:cs="Arial"/>
          <w:color w:val="171717" w:themeColor="background2" w:themeShade="1A"/>
          <w:sz w:val="24"/>
          <w:szCs w:val="24"/>
        </w:rPr>
        <w:t>ão</w:t>
      </w:r>
      <w:proofErr w:type="spellEnd"/>
      <w:r w:rsidR="00F27CD6" w:rsidRPr="009F2EB5">
        <w:rPr>
          <w:rFonts w:ascii="Arial" w:hAnsi="Arial" w:cs="Arial"/>
          <w:color w:val="171717" w:themeColor="background2" w:themeShade="1A"/>
          <w:sz w:val="24"/>
          <w:szCs w:val="24"/>
        </w:rPr>
        <w:t>) adotado(s), em substituição, o(s) que vier(em) a ser determinado(s) pela legislação então em vigor</w:t>
      </w:r>
      <w:r w:rsidRPr="009F2EB5">
        <w:rPr>
          <w:rFonts w:ascii="Arial" w:hAnsi="Arial" w:cs="Arial"/>
          <w:color w:val="171717" w:themeColor="background2" w:themeShade="1A"/>
          <w:sz w:val="24"/>
          <w:szCs w:val="24"/>
        </w:rPr>
        <w:t>.</w:t>
      </w:r>
    </w:p>
    <w:p w14:paraId="116DFCAE" w14:textId="4D86308C" w:rsidR="002A011D" w:rsidRPr="009F2EB5" w:rsidRDefault="002A011D" w:rsidP="00CF4855">
      <w:pPr>
        <w:pStyle w:val="PargrafodaLista"/>
        <w:numPr>
          <w:ilvl w:val="1"/>
          <w:numId w:val="3"/>
        </w:numPr>
        <w:tabs>
          <w:tab w:val="left" w:pos="426"/>
          <w:tab w:val="left" w:pos="567"/>
          <w:tab w:val="left" w:pos="993"/>
        </w:tabs>
        <w:spacing w:line="240" w:lineRule="auto"/>
        <w:ind w:left="142" w:right="-568" w:firstLine="0"/>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w:t>
      </w:r>
      <w:r w:rsidR="00F27CD6" w:rsidRPr="009F2EB5">
        <w:rPr>
          <w:rFonts w:ascii="Arial" w:hAnsi="Arial" w:cs="Arial"/>
          <w:color w:val="171717" w:themeColor="background2" w:themeShade="1A"/>
          <w:sz w:val="24"/>
          <w:szCs w:val="24"/>
        </w:rPr>
        <w:t>Na ausência de previsão legal quanto ao índice substituto, as partes elegerão novo índice oficial, para reajustamento do preço do valor remanescente, por meio de termo aditivo.</w:t>
      </w:r>
      <w:r w:rsidRPr="009F2EB5">
        <w:rPr>
          <w:rFonts w:ascii="Arial" w:hAnsi="Arial" w:cs="Arial"/>
          <w:color w:val="171717" w:themeColor="background2" w:themeShade="1A"/>
          <w:sz w:val="24"/>
          <w:szCs w:val="24"/>
        </w:rPr>
        <w:t xml:space="preserve"> </w:t>
      </w:r>
    </w:p>
    <w:p w14:paraId="43834CD8" w14:textId="1A08EF1C" w:rsidR="002A011D" w:rsidRPr="009F2EB5" w:rsidRDefault="002A011D" w:rsidP="00CF4855">
      <w:pPr>
        <w:pStyle w:val="PargrafodaLista"/>
        <w:numPr>
          <w:ilvl w:val="1"/>
          <w:numId w:val="3"/>
        </w:numPr>
        <w:tabs>
          <w:tab w:val="left" w:pos="426"/>
          <w:tab w:val="left" w:pos="567"/>
          <w:tab w:val="left" w:pos="993"/>
        </w:tabs>
        <w:spacing w:line="240" w:lineRule="auto"/>
        <w:ind w:left="142" w:right="-568" w:firstLine="0"/>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O reajuste será realizado por apostilamento.</w:t>
      </w:r>
    </w:p>
    <w:p w14:paraId="692F22FF" w14:textId="731E6420" w:rsidR="002A011D" w:rsidRPr="009F2EB5" w:rsidRDefault="002A011D" w:rsidP="00CF4855">
      <w:pPr>
        <w:pStyle w:val="PargrafodaLista"/>
        <w:numPr>
          <w:ilvl w:val="1"/>
          <w:numId w:val="3"/>
        </w:numPr>
        <w:tabs>
          <w:tab w:val="left" w:pos="426"/>
          <w:tab w:val="left" w:pos="567"/>
          <w:tab w:val="left" w:pos="993"/>
        </w:tabs>
        <w:spacing w:line="240" w:lineRule="auto"/>
        <w:ind w:left="142" w:right="-568" w:firstLine="0"/>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w:t>
      </w:r>
      <w:r w:rsidR="00F27CD6" w:rsidRPr="009F2EB5">
        <w:rPr>
          <w:rFonts w:ascii="Arial" w:hAnsi="Arial" w:cs="Arial"/>
          <w:color w:val="171717" w:themeColor="background2" w:themeShade="1A"/>
          <w:sz w:val="24"/>
          <w:szCs w:val="24"/>
          <w:shd w:val="clear" w:color="auto" w:fill="FFFFFF"/>
        </w:rPr>
        <w:t>O prazo para resposta ao pedido de reajuste de preços em sentido amplo será de 30 dias, prorrogáveis em caso de justificativa do Contratante, contados da data do requerimento, devidamente fundamento e instruído com comprovação da ocorrência álea ordinária ou extraordinária</w:t>
      </w:r>
      <w:r w:rsidRPr="009F2EB5">
        <w:rPr>
          <w:rFonts w:ascii="Arial" w:hAnsi="Arial" w:cs="Arial"/>
          <w:color w:val="171717" w:themeColor="background2" w:themeShade="1A"/>
          <w:sz w:val="24"/>
          <w:szCs w:val="24"/>
        </w:rPr>
        <w:t>.</w:t>
      </w:r>
    </w:p>
    <w:p w14:paraId="6FF40A78" w14:textId="77777777" w:rsidR="000D73B2" w:rsidRPr="009F2EB5" w:rsidRDefault="000D73B2" w:rsidP="00CF4855">
      <w:pPr>
        <w:tabs>
          <w:tab w:val="left" w:pos="426"/>
          <w:tab w:val="left" w:pos="567"/>
          <w:tab w:val="left" w:pos="993"/>
        </w:tabs>
        <w:spacing w:line="240" w:lineRule="auto"/>
        <w:ind w:left="142" w:right="-568"/>
        <w:jc w:val="both"/>
        <w:outlineLvl w:val="0"/>
        <w:rPr>
          <w:rFonts w:ascii="Arial" w:hAnsi="Arial" w:cs="Arial"/>
          <w:color w:val="171717" w:themeColor="background2" w:themeShade="1A"/>
          <w:sz w:val="24"/>
          <w:szCs w:val="24"/>
        </w:rPr>
      </w:pPr>
    </w:p>
    <w:p w14:paraId="7B87E562" w14:textId="77777777" w:rsidR="00921101" w:rsidRPr="009F2EB5" w:rsidRDefault="00921101" w:rsidP="00CF4855">
      <w:pPr>
        <w:pStyle w:val="PargrafodaLista"/>
        <w:numPr>
          <w:ilvl w:val="0"/>
          <w:numId w:val="3"/>
        </w:numPr>
        <w:shd w:val="clear" w:color="auto" w:fill="BFBFBF" w:themeFill="background1" w:themeFillShade="BF"/>
        <w:tabs>
          <w:tab w:val="left" w:pos="426"/>
          <w:tab w:val="left" w:pos="567"/>
          <w:tab w:val="left" w:pos="709"/>
          <w:tab w:val="left" w:pos="8505"/>
          <w:tab w:val="left" w:pos="8787"/>
        </w:tabs>
        <w:spacing w:line="240" w:lineRule="auto"/>
        <w:ind w:left="-284" w:right="-568" w:firstLine="0"/>
        <w:jc w:val="both"/>
        <w:outlineLvl w:val="0"/>
        <w:rPr>
          <w:rFonts w:ascii="Arial" w:hAnsi="Arial" w:cs="Arial"/>
          <w:color w:val="171717" w:themeColor="background2" w:themeShade="1A"/>
          <w:sz w:val="24"/>
          <w:szCs w:val="24"/>
        </w:rPr>
      </w:pPr>
      <w:r w:rsidRPr="009F2EB5">
        <w:rPr>
          <w:rFonts w:ascii="Arial" w:hAnsi="Arial" w:cs="Arial"/>
          <w:b/>
          <w:color w:val="171717" w:themeColor="background2" w:themeShade="1A"/>
          <w:sz w:val="24"/>
          <w:szCs w:val="24"/>
        </w:rPr>
        <w:t>DO RECEBIMENTO DO OBJETO E DA FISCALIZAÇÃO</w:t>
      </w:r>
    </w:p>
    <w:p w14:paraId="2777D9FD" w14:textId="77777777" w:rsidR="00921101" w:rsidRPr="009F2EB5" w:rsidRDefault="00921101" w:rsidP="00CF4855">
      <w:pPr>
        <w:tabs>
          <w:tab w:val="left" w:pos="426"/>
          <w:tab w:val="left" w:pos="709"/>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17.1.</w:t>
      </w:r>
      <w:r w:rsidRPr="009F2EB5">
        <w:rPr>
          <w:rFonts w:ascii="Arial" w:hAnsi="Arial" w:cs="Arial"/>
          <w:color w:val="171717" w:themeColor="background2" w:themeShade="1A"/>
          <w:sz w:val="24"/>
          <w:szCs w:val="24"/>
        </w:rPr>
        <w:tab/>
        <w:t>Os critérios de recebimento e aceitação do objeto e de fiscalização estão previstos no Termo de Referência.</w:t>
      </w:r>
    </w:p>
    <w:p w14:paraId="16CEEB4F" w14:textId="7938807D" w:rsidR="000D73B2" w:rsidRPr="009F2EB5" w:rsidRDefault="00921101" w:rsidP="00CF4855">
      <w:pPr>
        <w:tabs>
          <w:tab w:val="left" w:pos="426"/>
          <w:tab w:val="left" w:pos="709"/>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w:t>
      </w:r>
      <w:r w:rsidR="00330564" w:rsidRPr="009F2EB5">
        <w:rPr>
          <w:rFonts w:ascii="Arial" w:hAnsi="Arial" w:cs="Arial"/>
          <w:color w:val="171717" w:themeColor="background2" w:themeShade="1A"/>
          <w:sz w:val="24"/>
          <w:szCs w:val="24"/>
        </w:rPr>
        <w:t>7</w:t>
      </w:r>
      <w:r w:rsidRPr="009F2EB5">
        <w:rPr>
          <w:rFonts w:ascii="Arial" w:hAnsi="Arial" w:cs="Arial"/>
          <w:color w:val="171717" w:themeColor="background2" w:themeShade="1A"/>
          <w:sz w:val="24"/>
          <w:szCs w:val="24"/>
        </w:rPr>
        <w:t>.</w:t>
      </w:r>
      <w:r w:rsidR="00330564" w:rsidRPr="009F2EB5">
        <w:rPr>
          <w:rFonts w:ascii="Arial" w:hAnsi="Arial" w:cs="Arial"/>
          <w:color w:val="171717" w:themeColor="background2" w:themeShade="1A"/>
          <w:sz w:val="24"/>
          <w:szCs w:val="24"/>
        </w:rPr>
        <w:t>2</w:t>
      </w:r>
      <w:r w:rsidR="000D73B2" w:rsidRPr="009F2EB5">
        <w:rPr>
          <w:rFonts w:ascii="Arial" w:hAnsi="Arial" w:cs="Arial"/>
          <w:color w:val="171717" w:themeColor="background2" w:themeShade="1A"/>
          <w:sz w:val="24"/>
          <w:szCs w:val="24"/>
        </w:rPr>
        <w:t xml:space="preserve"> </w:t>
      </w:r>
      <w:r w:rsidRPr="009F2EB5">
        <w:rPr>
          <w:rFonts w:ascii="Arial" w:hAnsi="Arial" w:cs="Arial"/>
          <w:color w:val="171717" w:themeColor="background2" w:themeShade="1A"/>
          <w:sz w:val="24"/>
          <w:szCs w:val="24"/>
        </w:rPr>
        <w:t>As obrigações da Contratante e da Contratada são as estabelecidas no Termo de Referência.</w:t>
      </w:r>
    </w:p>
    <w:p w14:paraId="08CF0D2D" w14:textId="77777777" w:rsidR="00921101" w:rsidRPr="009F2EB5" w:rsidRDefault="00921101" w:rsidP="00CF4855">
      <w:pPr>
        <w:pStyle w:val="PargrafodaLista"/>
        <w:numPr>
          <w:ilvl w:val="0"/>
          <w:numId w:val="3"/>
        </w:numPr>
        <w:shd w:val="clear" w:color="auto" w:fill="BFBFBF" w:themeFill="background1" w:themeFillShade="BF"/>
        <w:tabs>
          <w:tab w:val="left" w:pos="426"/>
          <w:tab w:val="left" w:pos="567"/>
          <w:tab w:val="left" w:pos="709"/>
          <w:tab w:val="left" w:pos="8505"/>
          <w:tab w:val="left" w:pos="8787"/>
        </w:tabs>
        <w:spacing w:line="240" w:lineRule="auto"/>
        <w:ind w:left="-284" w:right="-568" w:firstLine="0"/>
        <w:jc w:val="both"/>
        <w:outlineLvl w:val="0"/>
        <w:rPr>
          <w:rFonts w:ascii="Arial" w:hAnsi="Arial" w:cs="Arial"/>
          <w:color w:val="171717" w:themeColor="background2" w:themeShade="1A"/>
          <w:sz w:val="24"/>
          <w:szCs w:val="24"/>
        </w:rPr>
      </w:pPr>
      <w:r w:rsidRPr="009F2EB5">
        <w:rPr>
          <w:rFonts w:ascii="Arial" w:hAnsi="Arial" w:cs="Arial"/>
          <w:b/>
          <w:color w:val="171717" w:themeColor="background2" w:themeShade="1A"/>
          <w:sz w:val="24"/>
          <w:szCs w:val="24"/>
        </w:rPr>
        <w:t>DO PAGAMENTO</w:t>
      </w:r>
    </w:p>
    <w:p w14:paraId="5EE02347" w14:textId="5A29308D" w:rsidR="000D73B2" w:rsidRPr="009F2EB5" w:rsidRDefault="00921101" w:rsidP="00CF4855">
      <w:pPr>
        <w:tabs>
          <w:tab w:val="left" w:pos="426"/>
          <w:tab w:val="left" w:pos="709"/>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w:t>
      </w:r>
      <w:r w:rsidR="00330564" w:rsidRPr="009F2EB5">
        <w:rPr>
          <w:rFonts w:ascii="Arial" w:hAnsi="Arial" w:cs="Arial"/>
          <w:color w:val="171717" w:themeColor="background2" w:themeShade="1A"/>
          <w:sz w:val="24"/>
          <w:szCs w:val="24"/>
        </w:rPr>
        <w:t>8</w:t>
      </w:r>
      <w:r w:rsidRPr="009F2EB5">
        <w:rPr>
          <w:rFonts w:ascii="Arial" w:hAnsi="Arial" w:cs="Arial"/>
          <w:color w:val="171717" w:themeColor="background2" w:themeShade="1A"/>
          <w:sz w:val="24"/>
          <w:szCs w:val="24"/>
        </w:rPr>
        <w:t>.1.</w:t>
      </w:r>
      <w:r w:rsidRPr="009F2EB5">
        <w:rPr>
          <w:rFonts w:ascii="Arial" w:hAnsi="Arial" w:cs="Arial"/>
          <w:color w:val="171717" w:themeColor="background2" w:themeShade="1A"/>
          <w:sz w:val="24"/>
          <w:szCs w:val="24"/>
        </w:rPr>
        <w:tab/>
        <w:t>As regras acerca do pagamento são as estabelecidas no Termo de Referência, anexo a este Edital.</w:t>
      </w:r>
    </w:p>
    <w:p w14:paraId="4E18933B" w14:textId="77777777" w:rsidR="00921101" w:rsidRPr="009F2EB5" w:rsidRDefault="00921101" w:rsidP="00CF4855">
      <w:pPr>
        <w:pStyle w:val="PargrafodaLista"/>
        <w:numPr>
          <w:ilvl w:val="0"/>
          <w:numId w:val="3"/>
        </w:numPr>
        <w:shd w:val="clear" w:color="auto" w:fill="BFBFBF" w:themeFill="background1" w:themeFillShade="BF"/>
        <w:tabs>
          <w:tab w:val="left" w:pos="426"/>
          <w:tab w:val="left" w:pos="567"/>
          <w:tab w:val="left" w:pos="709"/>
          <w:tab w:val="left" w:pos="8505"/>
          <w:tab w:val="left" w:pos="8787"/>
        </w:tabs>
        <w:spacing w:line="240" w:lineRule="auto"/>
        <w:ind w:left="-284" w:right="-568" w:firstLine="0"/>
        <w:jc w:val="both"/>
        <w:outlineLvl w:val="0"/>
        <w:rPr>
          <w:rFonts w:ascii="Arial" w:hAnsi="Arial" w:cs="Arial"/>
          <w:color w:val="171717" w:themeColor="background2" w:themeShade="1A"/>
          <w:sz w:val="24"/>
          <w:szCs w:val="24"/>
        </w:rPr>
      </w:pPr>
      <w:r w:rsidRPr="009F2EB5">
        <w:rPr>
          <w:rFonts w:ascii="Arial" w:hAnsi="Arial" w:cs="Arial"/>
          <w:b/>
          <w:color w:val="171717" w:themeColor="background2" w:themeShade="1A"/>
          <w:sz w:val="24"/>
          <w:szCs w:val="24"/>
        </w:rPr>
        <w:t>DAS INFRAÇÕES ADMINISTRATIVAS E SANÇÕES</w:t>
      </w:r>
    </w:p>
    <w:p w14:paraId="1FD50E4F" w14:textId="77777777" w:rsidR="00921101" w:rsidRPr="009F2EB5" w:rsidRDefault="00921101" w:rsidP="00CF4855">
      <w:pPr>
        <w:pStyle w:val="Nivel2"/>
        <w:numPr>
          <w:ilvl w:val="1"/>
          <w:numId w:val="3"/>
        </w:numPr>
        <w:tabs>
          <w:tab w:val="left" w:pos="426"/>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Comete infração administrativa, nos termos da lei, o licitante que, com dolo ou culpa: </w:t>
      </w:r>
    </w:p>
    <w:p w14:paraId="4B92B84D"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bookmarkStart w:id="39" w:name="_Ref114668085"/>
      <w:r w:rsidRPr="009F2EB5">
        <w:rPr>
          <w:color w:val="171717" w:themeColor="background2" w:themeShade="1A"/>
          <w:sz w:val="24"/>
          <w:szCs w:val="24"/>
        </w:rPr>
        <w:t>Deixar de entregar a documentação exigida para o certame ou não entregar qualquer documento que tenha sido solicitado pelo/a pregoeiro/a durante o certame;</w:t>
      </w:r>
      <w:bookmarkEnd w:id="39"/>
    </w:p>
    <w:p w14:paraId="56B54660"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bookmarkStart w:id="40" w:name="_Ref114668108"/>
      <w:r w:rsidRPr="009F2EB5">
        <w:rPr>
          <w:color w:val="171717" w:themeColor="background2" w:themeShade="1A"/>
          <w:sz w:val="24"/>
          <w:szCs w:val="24"/>
        </w:rPr>
        <w:t>Salvo em decorrência de fato superveniente devidamente justificado, não mantiver a proposta em especial quando:</w:t>
      </w:r>
      <w:bookmarkEnd w:id="40"/>
    </w:p>
    <w:p w14:paraId="0359BA01" w14:textId="77777777" w:rsidR="00921101" w:rsidRPr="009F2EB5" w:rsidRDefault="00921101" w:rsidP="00CF4855">
      <w:pPr>
        <w:pStyle w:val="Nivel4"/>
        <w:numPr>
          <w:ilvl w:val="3"/>
          <w:numId w:val="3"/>
        </w:numPr>
        <w:tabs>
          <w:tab w:val="left" w:pos="709"/>
          <w:tab w:val="left" w:pos="851"/>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Não enviar a proposta adequada ao último lance ofertado ou após a negociação; </w:t>
      </w:r>
    </w:p>
    <w:p w14:paraId="244165C6" w14:textId="77777777" w:rsidR="00921101" w:rsidRPr="009F2EB5" w:rsidRDefault="00921101" w:rsidP="00CF4855">
      <w:pPr>
        <w:pStyle w:val="Nivel4"/>
        <w:numPr>
          <w:ilvl w:val="3"/>
          <w:numId w:val="3"/>
        </w:numPr>
        <w:tabs>
          <w:tab w:val="left" w:pos="709"/>
          <w:tab w:val="left" w:pos="851"/>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Recusar-se a enviar o detalhamento da proposta quando exigível; </w:t>
      </w:r>
    </w:p>
    <w:p w14:paraId="7BEA1340" w14:textId="77777777" w:rsidR="00921101" w:rsidRPr="009F2EB5" w:rsidRDefault="00921101" w:rsidP="00CF4855">
      <w:pPr>
        <w:pStyle w:val="Nivel4"/>
        <w:numPr>
          <w:ilvl w:val="3"/>
          <w:numId w:val="3"/>
        </w:numPr>
        <w:tabs>
          <w:tab w:val="left" w:pos="567"/>
          <w:tab w:val="left" w:pos="709"/>
          <w:tab w:val="left" w:pos="851"/>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Pedir para ser desclassificado quando encerrada a etapa competitiva; ou </w:t>
      </w:r>
    </w:p>
    <w:p w14:paraId="5DF1728A" w14:textId="77777777" w:rsidR="00921101" w:rsidRPr="009F2EB5" w:rsidRDefault="00921101" w:rsidP="00CF4855">
      <w:pPr>
        <w:pStyle w:val="Nivel4"/>
        <w:numPr>
          <w:ilvl w:val="3"/>
          <w:numId w:val="3"/>
        </w:numPr>
        <w:tabs>
          <w:tab w:val="left" w:pos="567"/>
          <w:tab w:val="left" w:pos="709"/>
          <w:tab w:val="left" w:pos="851"/>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Deixar de apresentar amostra;</w:t>
      </w:r>
    </w:p>
    <w:p w14:paraId="12C3EE61" w14:textId="77777777" w:rsidR="00921101" w:rsidRPr="009F2EB5" w:rsidRDefault="00921101" w:rsidP="00CF4855">
      <w:pPr>
        <w:pStyle w:val="Nivel4"/>
        <w:numPr>
          <w:ilvl w:val="3"/>
          <w:numId w:val="3"/>
        </w:numPr>
        <w:tabs>
          <w:tab w:val="left" w:pos="567"/>
          <w:tab w:val="left" w:pos="709"/>
          <w:tab w:val="left" w:pos="851"/>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Apresentar proposta ou amostra em desacordo com as especificações do edital; </w:t>
      </w:r>
    </w:p>
    <w:p w14:paraId="019CB557"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bookmarkStart w:id="41" w:name="_Ref114668139"/>
      <w:r w:rsidRPr="009F2EB5">
        <w:rPr>
          <w:color w:val="171717" w:themeColor="background2" w:themeShade="1A"/>
          <w:sz w:val="24"/>
          <w:szCs w:val="24"/>
        </w:rPr>
        <w:t xml:space="preserve"> Não celebrar o contrato ou não entregar a documentação exigida para a contratação, quando convocado dentro do prazo de validade de sua proposta;</w:t>
      </w:r>
      <w:bookmarkEnd w:id="41"/>
    </w:p>
    <w:p w14:paraId="73E583A0" w14:textId="77777777" w:rsidR="00921101" w:rsidRPr="009F2EB5" w:rsidRDefault="00921101" w:rsidP="00CF4855">
      <w:pPr>
        <w:pStyle w:val="Nivel4"/>
        <w:numPr>
          <w:ilvl w:val="3"/>
          <w:numId w:val="3"/>
        </w:numPr>
        <w:tabs>
          <w:tab w:val="left" w:pos="567"/>
          <w:tab w:val="left" w:pos="709"/>
          <w:tab w:val="left" w:pos="851"/>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Recusar-se, sem justificativa, a assinar o contrato ou a ata de registro de preço, ou a aceitar ou retirar o instrumento equivalente no prazo estabelecido pela Administração;</w:t>
      </w:r>
    </w:p>
    <w:p w14:paraId="46F773BB"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bookmarkStart w:id="42" w:name="_Ref114668249"/>
      <w:r w:rsidRPr="009F2EB5">
        <w:rPr>
          <w:color w:val="171717" w:themeColor="background2" w:themeShade="1A"/>
          <w:sz w:val="24"/>
          <w:szCs w:val="24"/>
        </w:rPr>
        <w:lastRenderedPageBreak/>
        <w:t xml:space="preserve"> Apresentar declaração ou documentação falsa exigida para o certame ou prestar declaração falsa durante a licitação</w:t>
      </w:r>
      <w:bookmarkEnd w:id="42"/>
    </w:p>
    <w:p w14:paraId="1E1FB3D0"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bookmarkStart w:id="43" w:name="_Ref114668245"/>
      <w:r w:rsidRPr="009F2EB5">
        <w:rPr>
          <w:color w:val="171717" w:themeColor="background2" w:themeShade="1A"/>
          <w:sz w:val="24"/>
          <w:szCs w:val="24"/>
        </w:rPr>
        <w:t>Fraudar a licitação</w:t>
      </w:r>
      <w:bookmarkEnd w:id="43"/>
    </w:p>
    <w:p w14:paraId="4141F519" w14:textId="77777777" w:rsidR="00921101" w:rsidRPr="009F2EB5" w:rsidRDefault="00921101" w:rsidP="00CF4855">
      <w:pPr>
        <w:pStyle w:val="Nivel3"/>
        <w:numPr>
          <w:ilvl w:val="2"/>
          <w:numId w:val="3"/>
        </w:numPr>
        <w:tabs>
          <w:tab w:val="left" w:pos="567"/>
          <w:tab w:val="left" w:pos="709"/>
          <w:tab w:val="left" w:pos="851"/>
          <w:tab w:val="left" w:pos="8787"/>
        </w:tabs>
        <w:spacing w:before="0" w:line="240" w:lineRule="auto"/>
        <w:ind w:left="-284" w:right="-568" w:firstLine="0"/>
        <w:jc w:val="both"/>
        <w:rPr>
          <w:color w:val="171717" w:themeColor="background2" w:themeShade="1A"/>
          <w:sz w:val="24"/>
          <w:szCs w:val="24"/>
        </w:rPr>
      </w:pPr>
      <w:bookmarkStart w:id="44" w:name="_Ref114668247"/>
      <w:r w:rsidRPr="009F2EB5">
        <w:rPr>
          <w:color w:val="171717" w:themeColor="background2" w:themeShade="1A"/>
          <w:sz w:val="24"/>
          <w:szCs w:val="24"/>
        </w:rPr>
        <w:t xml:space="preserve"> Comportar-se de modo inidôneo ou cometer fraude de qualquer natureza, em especial quando:</w:t>
      </w:r>
      <w:bookmarkEnd w:id="44"/>
    </w:p>
    <w:p w14:paraId="1A64A550" w14:textId="77777777" w:rsidR="00921101" w:rsidRPr="009F2EB5" w:rsidRDefault="00921101" w:rsidP="00CF4855">
      <w:pPr>
        <w:pStyle w:val="Nivel4"/>
        <w:numPr>
          <w:ilvl w:val="3"/>
          <w:numId w:val="3"/>
        </w:numPr>
        <w:tabs>
          <w:tab w:val="left" w:pos="567"/>
          <w:tab w:val="left" w:pos="709"/>
          <w:tab w:val="left" w:pos="851"/>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Agir em conluio ou em desconformidade com a lei; </w:t>
      </w:r>
    </w:p>
    <w:p w14:paraId="2226B0C0" w14:textId="77777777" w:rsidR="00921101" w:rsidRPr="009F2EB5" w:rsidRDefault="00921101" w:rsidP="00CF4855">
      <w:pPr>
        <w:pStyle w:val="Nivel4"/>
        <w:numPr>
          <w:ilvl w:val="3"/>
          <w:numId w:val="3"/>
        </w:numPr>
        <w:tabs>
          <w:tab w:val="left" w:pos="567"/>
          <w:tab w:val="left" w:pos="709"/>
          <w:tab w:val="left" w:pos="851"/>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Induzir deliberadamente a erro no julgamento; </w:t>
      </w:r>
    </w:p>
    <w:p w14:paraId="4157828D" w14:textId="77777777" w:rsidR="00921101" w:rsidRPr="009F2EB5" w:rsidRDefault="00921101" w:rsidP="00CF4855">
      <w:pPr>
        <w:pStyle w:val="Nivel4"/>
        <w:numPr>
          <w:ilvl w:val="3"/>
          <w:numId w:val="3"/>
        </w:numPr>
        <w:tabs>
          <w:tab w:val="left" w:pos="567"/>
          <w:tab w:val="left" w:pos="709"/>
          <w:tab w:val="left" w:pos="851"/>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Apresentar amostra falsificada ou deteriorada; </w:t>
      </w:r>
    </w:p>
    <w:p w14:paraId="55383C07"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bookmarkStart w:id="45" w:name="_Ref114668251"/>
      <w:r w:rsidRPr="009F2EB5">
        <w:rPr>
          <w:color w:val="171717" w:themeColor="background2" w:themeShade="1A"/>
          <w:sz w:val="24"/>
          <w:szCs w:val="24"/>
        </w:rPr>
        <w:t xml:space="preserve"> Praticar atos ilícitos com vistas a frustrar os objetivos da licitação</w:t>
      </w:r>
      <w:bookmarkEnd w:id="45"/>
    </w:p>
    <w:p w14:paraId="6963CC74"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bookmarkStart w:id="46" w:name="_Ref114668252"/>
      <w:r w:rsidRPr="009F2EB5">
        <w:rPr>
          <w:color w:val="171717" w:themeColor="background2" w:themeShade="1A"/>
          <w:sz w:val="24"/>
          <w:szCs w:val="24"/>
        </w:rPr>
        <w:t xml:space="preserve"> Praticar ato lesivo previsto no </w:t>
      </w:r>
      <w:hyperlink r:id="rId46" w:anchor="art5" w:history="1">
        <w:r w:rsidRPr="009F2EB5">
          <w:rPr>
            <w:rStyle w:val="Hyperlink"/>
            <w:color w:val="171717" w:themeColor="background2" w:themeShade="1A"/>
            <w:sz w:val="24"/>
            <w:szCs w:val="24"/>
          </w:rPr>
          <w:t>art. 5º da Lei n.º 12.846, de 2013</w:t>
        </w:r>
      </w:hyperlink>
      <w:r w:rsidRPr="009F2EB5">
        <w:rPr>
          <w:color w:val="171717" w:themeColor="background2" w:themeShade="1A"/>
          <w:sz w:val="24"/>
          <w:szCs w:val="24"/>
        </w:rPr>
        <w:t>.</w:t>
      </w:r>
      <w:bookmarkEnd w:id="46"/>
    </w:p>
    <w:p w14:paraId="34A77E45" w14:textId="77777777" w:rsidR="00921101" w:rsidRPr="009F2EB5" w:rsidRDefault="00921101" w:rsidP="00CF4855">
      <w:pPr>
        <w:pStyle w:val="Nivel2"/>
        <w:numPr>
          <w:ilvl w:val="1"/>
          <w:numId w:val="3"/>
        </w:numPr>
        <w:tabs>
          <w:tab w:val="left" w:pos="426"/>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Com fulcro na </w:t>
      </w:r>
      <w:hyperlink r:id="rId47" w:history="1">
        <w:r w:rsidRPr="009F2EB5">
          <w:rPr>
            <w:rStyle w:val="Hyperlink"/>
            <w:color w:val="171717" w:themeColor="background2" w:themeShade="1A"/>
            <w:sz w:val="24"/>
            <w:szCs w:val="24"/>
          </w:rPr>
          <w:t>Lei nº 14.133, de 2021</w:t>
        </w:r>
      </w:hyperlink>
      <w:r w:rsidRPr="009F2EB5">
        <w:rPr>
          <w:color w:val="171717" w:themeColor="background2" w:themeShade="1A"/>
          <w:sz w:val="24"/>
          <w:szCs w:val="24"/>
        </w:rPr>
        <w:t xml:space="preserve">, a Administração poderá, garantida a prévia defesa, aplicar aos licitantes e/ou adjudicatários as seguintes sanções, sem prejuízo das responsabilidades civil e criminal: </w:t>
      </w:r>
    </w:p>
    <w:p w14:paraId="18A3E7C6"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Advertência; </w:t>
      </w:r>
    </w:p>
    <w:p w14:paraId="62FF4E13"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Multa;</w:t>
      </w:r>
    </w:p>
    <w:p w14:paraId="7763231D" w14:textId="77777777" w:rsidR="00921101" w:rsidRPr="009F2EB5" w:rsidRDefault="00921101" w:rsidP="00CF4855">
      <w:pPr>
        <w:pStyle w:val="Nivel3"/>
        <w:numPr>
          <w:ilvl w:val="2"/>
          <w:numId w:val="3"/>
        </w:numPr>
        <w:tabs>
          <w:tab w:val="left" w:pos="142"/>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Impedimento de licitar e contratar e</w:t>
      </w:r>
    </w:p>
    <w:p w14:paraId="3147052C"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Declaração de inidoneidade para licitar ou contratar, enquanto perdurarem os motivos determinantes da punição ou até que seja promovida sua reabilitação perante a própria autoridade que aplicou a penalidade.</w:t>
      </w:r>
    </w:p>
    <w:p w14:paraId="0C9E49B8" w14:textId="77777777" w:rsidR="00921101" w:rsidRPr="009F2EB5" w:rsidRDefault="00921101" w:rsidP="00CF4855">
      <w:pPr>
        <w:pStyle w:val="Nivel2"/>
        <w:numPr>
          <w:ilvl w:val="1"/>
          <w:numId w:val="3"/>
        </w:numPr>
        <w:tabs>
          <w:tab w:val="left" w:pos="426"/>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Na aplicação das sanções serão considerados:</w:t>
      </w:r>
    </w:p>
    <w:p w14:paraId="2F7EDE6D"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A natureza e a gravidade da infração cometida.</w:t>
      </w:r>
    </w:p>
    <w:p w14:paraId="3127D97C"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As peculiaridades do caso concreto</w:t>
      </w:r>
    </w:p>
    <w:p w14:paraId="60CF3460"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As circunstâncias agravantes ou atenuantes</w:t>
      </w:r>
    </w:p>
    <w:p w14:paraId="081927E9"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Os danos que dela provierem para a Administração Pública</w:t>
      </w:r>
    </w:p>
    <w:p w14:paraId="481CD1BD"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A implantação ou o aperfeiçoamento de programa de integridade, conforme normas e orientações dos órgãos de controle.</w:t>
      </w:r>
    </w:p>
    <w:p w14:paraId="14A70D10"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A multa será recolhida em percentual de</w:t>
      </w:r>
      <w:bookmarkStart w:id="47" w:name="_Hlk154645013"/>
      <w:r w:rsidRPr="009F2EB5">
        <w:rPr>
          <w:color w:val="171717" w:themeColor="background2" w:themeShade="1A"/>
          <w:sz w:val="24"/>
          <w:szCs w:val="24"/>
        </w:rPr>
        <w:t xml:space="preserve"> 0,5% (cinco por cento) 30% (trinta por cento) </w:t>
      </w:r>
      <w:bookmarkEnd w:id="47"/>
      <w:r w:rsidRPr="009F2EB5">
        <w:rPr>
          <w:color w:val="171717" w:themeColor="background2" w:themeShade="1A"/>
          <w:sz w:val="24"/>
          <w:szCs w:val="24"/>
        </w:rPr>
        <w:t>incidente sobre o valor incidente sobre o valor do contrato licitado, recolhida no prazo máximo de 30 (trinta) dias úteis, a contar da comunicação oficial.</w:t>
      </w:r>
    </w:p>
    <w:p w14:paraId="67ACEAA3"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Para as infrações previstas no Termo de Referência, a multa será </w:t>
      </w:r>
      <w:bookmarkStart w:id="48" w:name="_Hlk154646109"/>
      <w:r w:rsidRPr="009F2EB5">
        <w:rPr>
          <w:color w:val="171717" w:themeColor="background2" w:themeShade="1A"/>
          <w:sz w:val="24"/>
          <w:szCs w:val="24"/>
        </w:rPr>
        <w:t xml:space="preserve">de 0,5% (cinco por cento) a 30% do valor do contrato </w:t>
      </w:r>
      <w:bookmarkEnd w:id="48"/>
      <w:r w:rsidRPr="009F2EB5">
        <w:rPr>
          <w:color w:val="171717" w:themeColor="background2" w:themeShade="1A"/>
          <w:sz w:val="24"/>
          <w:szCs w:val="24"/>
        </w:rPr>
        <w:t>do valor do contrato licitado.</w:t>
      </w:r>
    </w:p>
    <w:p w14:paraId="6FB26885"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Para as infrações previstas no Termo de Referência, a multa será de ,0 5% (cinco por cento) a 30% do valor do contrato licitado.</w:t>
      </w:r>
    </w:p>
    <w:p w14:paraId="2A60B971" w14:textId="77777777" w:rsidR="00921101" w:rsidRPr="009F2EB5" w:rsidRDefault="00921101" w:rsidP="00CF4855">
      <w:pPr>
        <w:pStyle w:val="Nivel3"/>
        <w:numPr>
          <w:ilvl w:val="2"/>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As sanções de advertência, impedimento de licitar e contratar e declaração de inidoneidade para licitar ou contratar poderão ser aplicadas, cumulativamente ou não, à penalidade de multa.</w:t>
      </w:r>
    </w:p>
    <w:p w14:paraId="5BB6F918" w14:textId="77777777" w:rsidR="00921101" w:rsidRPr="009F2EB5" w:rsidRDefault="00921101" w:rsidP="00CF4855">
      <w:pPr>
        <w:pStyle w:val="Nivel2"/>
        <w:numPr>
          <w:ilvl w:val="1"/>
          <w:numId w:val="3"/>
        </w:numPr>
        <w:tabs>
          <w:tab w:val="left" w:pos="426"/>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Na aplicação da sanção de multa será facultada a defesa do interessado no prazo de 15 (quinze) dias úteis, contado da data de sua intimação.</w:t>
      </w:r>
    </w:p>
    <w:p w14:paraId="157EEDC8" w14:textId="77777777" w:rsidR="00921101" w:rsidRPr="009F2EB5" w:rsidRDefault="00921101" w:rsidP="00CF4855">
      <w:pPr>
        <w:pStyle w:val="Nivel2"/>
        <w:numPr>
          <w:ilvl w:val="1"/>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lastRenderedPageBreak/>
        <w:t xml:space="preserve"> A sanção de impedimento de licitar e contratar será aplicada ao responsável em decorrência das infrações administrativas relacionadas no Termo de Referência,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4174BFE3" w14:textId="77777777" w:rsidR="00921101" w:rsidRPr="009F2EB5" w:rsidRDefault="00921101" w:rsidP="00CF4855">
      <w:pPr>
        <w:pStyle w:val="Nivel3"/>
        <w:numPr>
          <w:ilvl w:val="2"/>
          <w:numId w:val="3"/>
        </w:numPr>
        <w:tabs>
          <w:tab w:val="left" w:pos="709"/>
          <w:tab w:val="left" w:pos="851"/>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Poderá ser aplicada ao responsável a sanção de declaração de inidoneidade para licitar ou contratar, em decorrência da prática das infrações dispostas nos Termo de Referência, </w:t>
      </w:r>
      <w:bookmarkStart w:id="49" w:name="_Hlk123201897"/>
      <w:r w:rsidRPr="009F2EB5">
        <w:rPr>
          <w:color w:val="171717" w:themeColor="background2" w:themeShade="1A"/>
          <w:sz w:val="24"/>
          <w:szCs w:val="24"/>
        </w:rPr>
        <w:t xml:space="preserve">que justifiquem a imposição de penalidade mais grave que a sanção </w:t>
      </w:r>
      <w:bookmarkEnd w:id="49"/>
      <w:r w:rsidRPr="009F2EB5">
        <w:rPr>
          <w:color w:val="171717" w:themeColor="background2" w:themeShade="1A"/>
          <w:sz w:val="24"/>
          <w:szCs w:val="24"/>
        </w:rPr>
        <w:t>de impedimento de licitar e contratar cuja duração observará o prazo previsto no art. 156 da lei n.º 14.133/2021.</w:t>
      </w:r>
    </w:p>
    <w:p w14:paraId="36F24414" w14:textId="644417B8" w:rsidR="00921101" w:rsidRPr="009F2EB5" w:rsidRDefault="00921101" w:rsidP="00CF4855">
      <w:pPr>
        <w:pStyle w:val="Nivel3"/>
        <w:numPr>
          <w:ilvl w:val="2"/>
          <w:numId w:val="3"/>
        </w:numPr>
        <w:tabs>
          <w:tab w:val="left" w:pos="709"/>
          <w:tab w:val="left" w:pos="851"/>
          <w:tab w:val="left" w:pos="8787"/>
        </w:tabs>
        <w:spacing w:before="0" w:line="240" w:lineRule="auto"/>
        <w:ind w:left="-284" w:right="-568" w:firstLine="0"/>
        <w:jc w:val="both"/>
        <w:rPr>
          <w:rStyle w:val="Hyperlink"/>
          <w:color w:val="171717" w:themeColor="background2" w:themeShade="1A"/>
          <w:sz w:val="24"/>
          <w:szCs w:val="24"/>
        </w:rPr>
      </w:pPr>
      <w:r w:rsidRPr="009F2EB5">
        <w:rPr>
          <w:color w:val="171717" w:themeColor="background2" w:themeShade="1A"/>
          <w:sz w:val="24"/>
          <w:szCs w:val="24"/>
        </w:rPr>
        <w:t xml:space="preserve"> A recusa injustificada do adjudicatário em assinar o contrato ou a ata de registro de preço, ou em aceitar ou retirar o instrumento equivalente no prazo estabelecido pela Administração, descrita no item </w:t>
      </w:r>
      <w:r w:rsidRPr="009F2EB5">
        <w:rPr>
          <w:color w:val="171717" w:themeColor="background2" w:themeShade="1A"/>
          <w:sz w:val="24"/>
          <w:szCs w:val="24"/>
        </w:rPr>
        <w:fldChar w:fldCharType="begin"/>
      </w:r>
      <w:r w:rsidRPr="009F2EB5">
        <w:rPr>
          <w:color w:val="171717" w:themeColor="background2" w:themeShade="1A"/>
          <w:sz w:val="24"/>
          <w:szCs w:val="24"/>
        </w:rPr>
        <w:instrText xml:space="preserve"> REF _Ref114668139 \r \h  \* MERGEFORMAT </w:instrText>
      </w:r>
      <w:r w:rsidRPr="009F2EB5">
        <w:rPr>
          <w:color w:val="171717" w:themeColor="background2" w:themeShade="1A"/>
          <w:sz w:val="24"/>
          <w:szCs w:val="24"/>
        </w:rPr>
      </w:r>
      <w:r w:rsidRPr="009F2EB5">
        <w:rPr>
          <w:color w:val="171717" w:themeColor="background2" w:themeShade="1A"/>
          <w:sz w:val="24"/>
          <w:szCs w:val="24"/>
        </w:rPr>
        <w:fldChar w:fldCharType="separate"/>
      </w:r>
      <w:r w:rsidR="009B1EAA" w:rsidRPr="009F2EB5">
        <w:rPr>
          <w:color w:val="171717" w:themeColor="background2" w:themeShade="1A"/>
          <w:sz w:val="24"/>
          <w:szCs w:val="24"/>
        </w:rPr>
        <w:t>19.1.3</w:t>
      </w:r>
      <w:r w:rsidRPr="009F2EB5">
        <w:rPr>
          <w:color w:val="171717" w:themeColor="background2" w:themeShade="1A"/>
          <w:sz w:val="24"/>
          <w:szCs w:val="24"/>
        </w:rPr>
        <w:fldChar w:fldCharType="end"/>
      </w:r>
      <w:r w:rsidRPr="009F2EB5">
        <w:rPr>
          <w:color w:val="171717" w:themeColor="background2" w:themeShade="1A"/>
          <w:sz w:val="24"/>
          <w:szCs w:val="24"/>
        </w:rPr>
        <w:t xml:space="preserve">, caracterizará o descumprimento total da obrigação assumida e o sujeitará às penalidades e à imediata perda da garantia de proposta em favor do órgão ou entidade promotora da licitação, nos termos do </w:t>
      </w:r>
      <w:hyperlink r:id="rId48" w:history="1">
        <w:r w:rsidRPr="009F2EB5">
          <w:rPr>
            <w:rStyle w:val="Hyperlink"/>
            <w:color w:val="171717" w:themeColor="background2" w:themeShade="1A"/>
            <w:sz w:val="24"/>
            <w:szCs w:val="24"/>
          </w:rPr>
          <w:t>art. 45, §4º da IN SEGES/ME n.º 73, de 2022</w:t>
        </w:r>
      </w:hyperlink>
      <w:r w:rsidRPr="009F2EB5">
        <w:rPr>
          <w:rStyle w:val="Hyperlink"/>
          <w:color w:val="171717" w:themeColor="background2" w:themeShade="1A"/>
          <w:sz w:val="24"/>
          <w:szCs w:val="24"/>
        </w:rPr>
        <w:t>.</w:t>
      </w:r>
    </w:p>
    <w:p w14:paraId="072A7A3A" w14:textId="77777777" w:rsidR="00921101" w:rsidRPr="009F2EB5" w:rsidRDefault="00921101" w:rsidP="00CF4855">
      <w:pPr>
        <w:pStyle w:val="Nivel3"/>
        <w:numPr>
          <w:ilvl w:val="2"/>
          <w:numId w:val="3"/>
        </w:numPr>
        <w:tabs>
          <w:tab w:val="left" w:pos="709"/>
          <w:tab w:val="left" w:pos="851"/>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w:t>
      </w:r>
    </w:p>
    <w:p w14:paraId="039FB713" w14:textId="77777777" w:rsidR="00921101" w:rsidRPr="009F2EB5" w:rsidRDefault="00921101" w:rsidP="00CF4855">
      <w:pPr>
        <w:pStyle w:val="Nivel2"/>
        <w:numPr>
          <w:ilvl w:val="1"/>
          <w:numId w:val="3"/>
        </w:numPr>
        <w:tabs>
          <w:tab w:val="left" w:pos="567"/>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 xml:space="preserve">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13F09A1" w14:textId="77777777" w:rsidR="00921101" w:rsidRPr="009F2EB5" w:rsidRDefault="00921101" w:rsidP="00CF4855">
      <w:pPr>
        <w:pStyle w:val="Nivel3"/>
        <w:numPr>
          <w:ilvl w:val="2"/>
          <w:numId w:val="3"/>
        </w:numPr>
        <w:tabs>
          <w:tab w:val="left" w:pos="709"/>
          <w:tab w:val="left" w:pos="851"/>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0A612209" w14:textId="77777777" w:rsidR="00921101" w:rsidRPr="009F2EB5" w:rsidRDefault="00921101" w:rsidP="00CF4855">
      <w:pPr>
        <w:pStyle w:val="Nivel2"/>
        <w:numPr>
          <w:ilvl w:val="1"/>
          <w:numId w:val="3"/>
        </w:numPr>
        <w:tabs>
          <w:tab w:val="left" w:pos="567"/>
          <w:tab w:val="left" w:pos="709"/>
          <w:tab w:val="left" w:pos="851"/>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O recurso e o pedido de reconsideração terão efeito suspensivo do ato ou da decisão recorrida até que sobrevenha decisão final da autoridade competente.</w:t>
      </w:r>
    </w:p>
    <w:p w14:paraId="4B635DC1" w14:textId="0FC3994E" w:rsidR="00921101" w:rsidRPr="009F2EB5" w:rsidRDefault="00921101" w:rsidP="00CF4855">
      <w:pPr>
        <w:pStyle w:val="Nivel3"/>
        <w:numPr>
          <w:ilvl w:val="2"/>
          <w:numId w:val="3"/>
        </w:numPr>
        <w:tabs>
          <w:tab w:val="left" w:pos="709"/>
          <w:tab w:val="left" w:pos="851"/>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A aplicação das sanções previstas neste edital não exclui, em hipótese alguma, a obrigação de reparação integral dos danos causado.</w:t>
      </w:r>
    </w:p>
    <w:p w14:paraId="5DDCFA15" w14:textId="77777777" w:rsidR="000D73B2" w:rsidRPr="009F2EB5" w:rsidRDefault="000D73B2" w:rsidP="00CF4855">
      <w:pPr>
        <w:pStyle w:val="Nivel3"/>
        <w:tabs>
          <w:tab w:val="left" w:pos="709"/>
          <w:tab w:val="left" w:pos="851"/>
          <w:tab w:val="left" w:pos="8787"/>
        </w:tabs>
        <w:spacing w:before="0" w:line="240" w:lineRule="auto"/>
        <w:ind w:left="-284" w:right="-568"/>
        <w:jc w:val="both"/>
        <w:rPr>
          <w:color w:val="171717" w:themeColor="background2" w:themeShade="1A"/>
          <w:sz w:val="24"/>
          <w:szCs w:val="24"/>
        </w:rPr>
      </w:pPr>
    </w:p>
    <w:p w14:paraId="3E108E94" w14:textId="77777777" w:rsidR="00921101" w:rsidRPr="009F2EB5" w:rsidRDefault="00921101" w:rsidP="00CF4855">
      <w:pPr>
        <w:pStyle w:val="PargrafodaLista"/>
        <w:numPr>
          <w:ilvl w:val="0"/>
          <w:numId w:val="3"/>
        </w:numPr>
        <w:shd w:val="clear" w:color="auto" w:fill="BFBFBF" w:themeFill="background1" w:themeFillShade="BF"/>
        <w:tabs>
          <w:tab w:val="left" w:pos="426"/>
          <w:tab w:val="left" w:pos="567"/>
          <w:tab w:val="left" w:pos="709"/>
          <w:tab w:val="left" w:pos="8505"/>
          <w:tab w:val="left" w:pos="8787"/>
        </w:tabs>
        <w:spacing w:line="240" w:lineRule="auto"/>
        <w:ind w:left="-284" w:right="-568" w:firstLine="0"/>
        <w:jc w:val="both"/>
        <w:outlineLvl w:val="0"/>
        <w:rPr>
          <w:rFonts w:ascii="Arial" w:hAnsi="Arial" w:cs="Arial"/>
          <w:color w:val="171717" w:themeColor="background2" w:themeShade="1A"/>
          <w:sz w:val="24"/>
          <w:szCs w:val="24"/>
        </w:rPr>
      </w:pPr>
      <w:r w:rsidRPr="009F2EB5">
        <w:rPr>
          <w:rFonts w:ascii="Arial" w:hAnsi="Arial" w:cs="Arial"/>
          <w:b/>
          <w:color w:val="171717" w:themeColor="background2" w:themeShade="1A"/>
          <w:sz w:val="24"/>
          <w:szCs w:val="24"/>
        </w:rPr>
        <w:t>DA FORMAÇÃO DO CADASTRO DE RESERVA</w:t>
      </w:r>
    </w:p>
    <w:p w14:paraId="1C3A98F6" w14:textId="3ED24ED5" w:rsidR="00921101" w:rsidRPr="009F2EB5" w:rsidRDefault="00921101" w:rsidP="00CF4855">
      <w:pPr>
        <w:tabs>
          <w:tab w:val="left" w:pos="426"/>
          <w:tab w:val="left" w:pos="709"/>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2</w:t>
      </w:r>
      <w:r w:rsidR="004C736E" w:rsidRPr="009F2EB5">
        <w:rPr>
          <w:rFonts w:ascii="Arial" w:hAnsi="Arial" w:cs="Arial"/>
          <w:color w:val="171717" w:themeColor="background2" w:themeShade="1A"/>
          <w:sz w:val="24"/>
          <w:szCs w:val="24"/>
        </w:rPr>
        <w:t>0</w:t>
      </w:r>
      <w:r w:rsidRPr="009F2EB5">
        <w:rPr>
          <w:rFonts w:ascii="Arial" w:hAnsi="Arial" w:cs="Arial"/>
          <w:color w:val="171717" w:themeColor="background2" w:themeShade="1A"/>
          <w:sz w:val="24"/>
          <w:szCs w:val="24"/>
        </w:rPr>
        <w:t>.1</w:t>
      </w:r>
      <w:r w:rsidRPr="009F2EB5">
        <w:rPr>
          <w:rFonts w:ascii="Arial" w:hAnsi="Arial" w:cs="Arial"/>
          <w:b/>
          <w:bCs/>
          <w:color w:val="171717" w:themeColor="background2" w:themeShade="1A"/>
          <w:sz w:val="24"/>
          <w:szCs w:val="24"/>
        </w:rPr>
        <w:t>.</w:t>
      </w:r>
      <w:r w:rsidRPr="009F2EB5">
        <w:rPr>
          <w:rFonts w:ascii="Arial" w:hAnsi="Arial" w:cs="Arial"/>
          <w:color w:val="171717" w:themeColor="background2" w:themeShade="1A"/>
          <w:sz w:val="24"/>
          <w:szCs w:val="24"/>
        </w:rPr>
        <w:tab/>
        <w:t>Após o encerramento da etapa competitiva, os licitantes poderão reduzir seus preços ao valor da proposta do licitante mais bem classificado.</w:t>
      </w:r>
    </w:p>
    <w:p w14:paraId="0F0ADD00" w14:textId="6796ED29" w:rsidR="00921101" w:rsidRPr="009F2EB5" w:rsidRDefault="00921101" w:rsidP="00CF4855">
      <w:pPr>
        <w:tabs>
          <w:tab w:val="left" w:pos="426"/>
          <w:tab w:val="left" w:pos="709"/>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w:t>
      </w:r>
      <w:r w:rsidR="004C736E" w:rsidRPr="009F2EB5">
        <w:rPr>
          <w:rFonts w:ascii="Arial" w:hAnsi="Arial" w:cs="Arial"/>
          <w:color w:val="171717" w:themeColor="background2" w:themeShade="1A"/>
          <w:sz w:val="24"/>
          <w:szCs w:val="24"/>
        </w:rPr>
        <w:t>0</w:t>
      </w:r>
      <w:r w:rsidRPr="009F2EB5">
        <w:rPr>
          <w:rFonts w:ascii="Arial" w:hAnsi="Arial" w:cs="Arial"/>
          <w:color w:val="171717" w:themeColor="background2" w:themeShade="1A"/>
          <w:sz w:val="24"/>
          <w:szCs w:val="24"/>
        </w:rPr>
        <w:t>.2</w:t>
      </w:r>
      <w:r w:rsidRPr="009F2EB5">
        <w:rPr>
          <w:rFonts w:ascii="Arial" w:hAnsi="Arial" w:cs="Arial"/>
          <w:b/>
          <w:bCs/>
          <w:color w:val="171717" w:themeColor="background2" w:themeShade="1A"/>
          <w:sz w:val="24"/>
          <w:szCs w:val="24"/>
        </w:rPr>
        <w:t>.</w:t>
      </w:r>
      <w:r w:rsidRPr="009F2EB5">
        <w:rPr>
          <w:rFonts w:ascii="Arial" w:hAnsi="Arial" w:cs="Arial"/>
          <w:color w:val="171717" w:themeColor="background2" w:themeShade="1A"/>
          <w:sz w:val="24"/>
          <w:szCs w:val="24"/>
        </w:rPr>
        <w:tab/>
        <w:t>A apresentação de novas propostas na forma deste item não prejudicará o resultado do certame em relação ao licitante melhor classificado.</w:t>
      </w:r>
    </w:p>
    <w:p w14:paraId="2ECD155A" w14:textId="5C94C6EB" w:rsidR="00921101" w:rsidRPr="009F2EB5" w:rsidRDefault="00921101" w:rsidP="00CF4855">
      <w:pPr>
        <w:tabs>
          <w:tab w:val="left" w:pos="426"/>
          <w:tab w:val="left" w:pos="851"/>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w:t>
      </w:r>
      <w:r w:rsidR="004C736E" w:rsidRPr="009F2EB5">
        <w:rPr>
          <w:rFonts w:ascii="Arial" w:hAnsi="Arial" w:cs="Arial"/>
          <w:color w:val="171717" w:themeColor="background2" w:themeShade="1A"/>
          <w:sz w:val="24"/>
          <w:szCs w:val="24"/>
        </w:rPr>
        <w:t>0</w:t>
      </w:r>
      <w:r w:rsidRPr="009F2EB5">
        <w:rPr>
          <w:rFonts w:ascii="Arial" w:hAnsi="Arial" w:cs="Arial"/>
          <w:color w:val="171717" w:themeColor="background2" w:themeShade="1A"/>
          <w:sz w:val="24"/>
          <w:szCs w:val="24"/>
        </w:rPr>
        <w:t>.3</w:t>
      </w:r>
      <w:r w:rsidRPr="009F2EB5">
        <w:rPr>
          <w:rFonts w:ascii="Arial" w:hAnsi="Arial" w:cs="Arial"/>
          <w:b/>
          <w:bCs/>
          <w:color w:val="171717" w:themeColor="background2" w:themeShade="1A"/>
          <w:sz w:val="24"/>
          <w:szCs w:val="24"/>
        </w:rPr>
        <w:t>.</w:t>
      </w:r>
      <w:r w:rsidRPr="009F2EB5">
        <w:rPr>
          <w:rFonts w:ascii="Arial" w:hAnsi="Arial" w:cs="Arial"/>
          <w:color w:val="171717" w:themeColor="background2" w:themeShade="1A"/>
          <w:sz w:val="24"/>
          <w:szCs w:val="24"/>
        </w:rPr>
        <w:t xml:space="preserve">  Havendo um ou mais licitantes que aceitem cotar suas propostas em valor igual ao do licitante vencedor, estes serão classificados segundo a ordem da última proposta individual apresentada durante a fase competitiva.</w:t>
      </w:r>
    </w:p>
    <w:p w14:paraId="31E28054" w14:textId="56A6DAEA" w:rsidR="000D73B2" w:rsidRPr="009F2EB5" w:rsidRDefault="00921101" w:rsidP="00CF4855">
      <w:pPr>
        <w:tabs>
          <w:tab w:val="left" w:pos="426"/>
          <w:tab w:val="left" w:pos="709"/>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w:t>
      </w:r>
      <w:r w:rsidR="004C736E" w:rsidRPr="009F2EB5">
        <w:rPr>
          <w:rFonts w:ascii="Arial" w:hAnsi="Arial" w:cs="Arial"/>
          <w:color w:val="171717" w:themeColor="background2" w:themeShade="1A"/>
          <w:sz w:val="24"/>
          <w:szCs w:val="24"/>
        </w:rPr>
        <w:t>0</w:t>
      </w:r>
      <w:r w:rsidRPr="009F2EB5">
        <w:rPr>
          <w:rFonts w:ascii="Arial" w:hAnsi="Arial" w:cs="Arial"/>
          <w:color w:val="171717" w:themeColor="background2" w:themeShade="1A"/>
          <w:sz w:val="24"/>
          <w:szCs w:val="24"/>
        </w:rPr>
        <w:t>.4.</w:t>
      </w:r>
      <w:r w:rsidRPr="009F2EB5">
        <w:rPr>
          <w:rFonts w:ascii="Arial" w:hAnsi="Arial" w:cs="Arial"/>
          <w:color w:val="171717" w:themeColor="background2" w:themeShade="1A"/>
          <w:sz w:val="24"/>
          <w:szCs w:val="24"/>
        </w:rPr>
        <w:tab/>
        <w:t>Esta ordem de classificação dos licitantes registrados deverá ser respeitada nas contratações e somente será utilizado acaso o melhor colocado no certame não assine a ata ou tenha seu registro cancelado nas hipóteses previstas nos regulamentos vigentes.</w:t>
      </w:r>
    </w:p>
    <w:p w14:paraId="2F842E5D" w14:textId="77777777" w:rsidR="00921101" w:rsidRPr="009F2EB5" w:rsidRDefault="00921101" w:rsidP="00CF4855">
      <w:pPr>
        <w:pStyle w:val="PargrafodaLista"/>
        <w:numPr>
          <w:ilvl w:val="0"/>
          <w:numId w:val="3"/>
        </w:numPr>
        <w:shd w:val="clear" w:color="auto" w:fill="BFBFBF" w:themeFill="background1" w:themeFillShade="BF"/>
        <w:tabs>
          <w:tab w:val="left" w:pos="426"/>
          <w:tab w:val="left" w:pos="567"/>
          <w:tab w:val="left" w:pos="709"/>
          <w:tab w:val="left" w:pos="8505"/>
          <w:tab w:val="left" w:pos="8787"/>
        </w:tabs>
        <w:spacing w:line="240" w:lineRule="auto"/>
        <w:ind w:left="-284" w:right="-568" w:firstLine="0"/>
        <w:jc w:val="both"/>
        <w:outlineLvl w:val="0"/>
        <w:rPr>
          <w:rFonts w:ascii="Arial" w:hAnsi="Arial" w:cs="Arial"/>
          <w:color w:val="171717" w:themeColor="background2" w:themeShade="1A"/>
          <w:sz w:val="24"/>
          <w:szCs w:val="24"/>
        </w:rPr>
      </w:pPr>
      <w:r w:rsidRPr="009F2EB5">
        <w:rPr>
          <w:rFonts w:ascii="Arial" w:hAnsi="Arial" w:cs="Arial"/>
          <w:b/>
          <w:color w:val="171717" w:themeColor="background2" w:themeShade="1A"/>
          <w:sz w:val="24"/>
          <w:szCs w:val="24"/>
        </w:rPr>
        <w:t>DA IMPUGNAÇÃO AO EDITAL E DO PEDIDO DE ESCLARECIMENTO</w:t>
      </w:r>
    </w:p>
    <w:p w14:paraId="7CF37D4C" w14:textId="3506CE69" w:rsidR="00921101" w:rsidRPr="009F2EB5" w:rsidRDefault="00921101" w:rsidP="00CF4855">
      <w:pPr>
        <w:pStyle w:val="Nivel2"/>
        <w:tabs>
          <w:tab w:val="left" w:pos="426"/>
          <w:tab w:val="left" w:pos="709"/>
          <w:tab w:val="left" w:pos="851"/>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2</w:t>
      </w:r>
      <w:r w:rsidR="004C736E" w:rsidRPr="009F2EB5">
        <w:rPr>
          <w:color w:val="171717" w:themeColor="background2" w:themeShade="1A"/>
          <w:sz w:val="24"/>
          <w:szCs w:val="24"/>
        </w:rPr>
        <w:t>1</w:t>
      </w:r>
      <w:r w:rsidRPr="009F2EB5">
        <w:rPr>
          <w:color w:val="171717" w:themeColor="background2" w:themeShade="1A"/>
          <w:sz w:val="24"/>
          <w:szCs w:val="24"/>
        </w:rPr>
        <w:t xml:space="preserve">.1. Qualquer pessoa é parte legítima para impugnar este Edital por irregularidade na aplicação da </w:t>
      </w:r>
      <w:hyperlink r:id="rId49" w:history="1">
        <w:r w:rsidRPr="009F2EB5">
          <w:rPr>
            <w:rStyle w:val="Hyperlink"/>
            <w:color w:val="171717" w:themeColor="background2" w:themeShade="1A"/>
            <w:sz w:val="24"/>
            <w:szCs w:val="24"/>
          </w:rPr>
          <w:t>Lei nº 14.133, de 2021</w:t>
        </w:r>
      </w:hyperlink>
      <w:r w:rsidRPr="009F2EB5">
        <w:rPr>
          <w:color w:val="171717" w:themeColor="background2" w:themeShade="1A"/>
          <w:sz w:val="24"/>
          <w:szCs w:val="24"/>
        </w:rPr>
        <w:t>, devendo protocolar o pedido até 3 (</w:t>
      </w:r>
      <w:r w:rsidR="006F235D" w:rsidRPr="009F2EB5">
        <w:rPr>
          <w:color w:val="171717" w:themeColor="background2" w:themeShade="1A"/>
          <w:sz w:val="24"/>
          <w:szCs w:val="24"/>
        </w:rPr>
        <w:t>três</w:t>
      </w:r>
      <w:r w:rsidRPr="009F2EB5">
        <w:rPr>
          <w:color w:val="171717" w:themeColor="background2" w:themeShade="1A"/>
          <w:sz w:val="24"/>
          <w:szCs w:val="24"/>
        </w:rPr>
        <w:t>) dias úteis antes da data da abertura do certame.</w:t>
      </w:r>
    </w:p>
    <w:p w14:paraId="241AD2CF" w14:textId="76C06EAE" w:rsidR="00921101" w:rsidRPr="009F2EB5" w:rsidRDefault="00921101" w:rsidP="00CF4855">
      <w:pPr>
        <w:pStyle w:val="Nivel2"/>
        <w:tabs>
          <w:tab w:val="left" w:pos="426"/>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2</w:t>
      </w:r>
      <w:r w:rsidR="004C736E" w:rsidRPr="009F2EB5">
        <w:rPr>
          <w:color w:val="171717" w:themeColor="background2" w:themeShade="1A"/>
          <w:sz w:val="24"/>
          <w:szCs w:val="24"/>
        </w:rPr>
        <w:t>1</w:t>
      </w:r>
      <w:r w:rsidRPr="009F2EB5">
        <w:rPr>
          <w:color w:val="171717" w:themeColor="background2" w:themeShade="1A"/>
          <w:sz w:val="24"/>
          <w:szCs w:val="24"/>
        </w:rPr>
        <w:t>.1. A resposta à impugnação ou ao pedido de esclarecimento será divulgado em sítio eletrônico oficial no prazo de até 3 (três) dias úteis, limitado ao último dia útil anterior à data da abertura do certame.</w:t>
      </w:r>
    </w:p>
    <w:p w14:paraId="34160EF7" w14:textId="2CE9CF98" w:rsidR="00921101" w:rsidRPr="009F2EB5" w:rsidRDefault="00921101" w:rsidP="00CF4855">
      <w:pPr>
        <w:tabs>
          <w:tab w:val="left" w:pos="426"/>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w:t>
      </w:r>
      <w:r w:rsidR="004C736E" w:rsidRPr="009F2EB5">
        <w:rPr>
          <w:rFonts w:ascii="Arial" w:hAnsi="Arial" w:cs="Arial"/>
          <w:color w:val="171717" w:themeColor="background2" w:themeShade="1A"/>
          <w:sz w:val="24"/>
          <w:szCs w:val="24"/>
        </w:rPr>
        <w:t>1</w:t>
      </w:r>
      <w:r w:rsidRPr="009F2EB5">
        <w:rPr>
          <w:rFonts w:ascii="Arial" w:hAnsi="Arial" w:cs="Arial"/>
          <w:color w:val="171717" w:themeColor="background2" w:themeShade="1A"/>
          <w:sz w:val="24"/>
          <w:szCs w:val="24"/>
        </w:rPr>
        <w:t>.2</w:t>
      </w:r>
      <w:r w:rsidRPr="009F2EB5">
        <w:rPr>
          <w:rFonts w:ascii="Arial" w:hAnsi="Arial" w:cs="Arial"/>
          <w:b/>
          <w:bCs/>
          <w:color w:val="171717" w:themeColor="background2" w:themeShade="1A"/>
          <w:sz w:val="24"/>
          <w:szCs w:val="24"/>
        </w:rPr>
        <w:t>.</w:t>
      </w:r>
      <w:r w:rsidRPr="009F2EB5">
        <w:rPr>
          <w:rFonts w:ascii="Arial" w:hAnsi="Arial" w:cs="Arial"/>
          <w:color w:val="171717" w:themeColor="background2" w:themeShade="1A"/>
          <w:sz w:val="24"/>
          <w:szCs w:val="24"/>
        </w:rPr>
        <w:t xml:space="preserve"> A impugnação poderá ser realizada por forma eletrônica, pelo e-mail</w:t>
      </w:r>
      <w:r w:rsidRPr="009F2EB5">
        <w:rPr>
          <w:rFonts w:ascii="Arial" w:hAnsi="Arial" w:cs="Arial"/>
          <w:b/>
          <w:bCs/>
          <w:color w:val="171717" w:themeColor="background2" w:themeShade="1A"/>
          <w:sz w:val="24"/>
          <w:szCs w:val="24"/>
        </w:rPr>
        <w:t xml:space="preserve"> </w:t>
      </w:r>
      <w:hyperlink r:id="rId50" w:history="1">
        <w:r w:rsidRPr="009F2EB5">
          <w:rPr>
            <w:rStyle w:val="Hyperlink"/>
            <w:rFonts w:ascii="Arial" w:hAnsi="Arial" w:cs="Arial"/>
            <w:b/>
            <w:bCs/>
            <w:color w:val="171717" w:themeColor="background2" w:themeShade="1A"/>
            <w:sz w:val="24"/>
            <w:szCs w:val="24"/>
          </w:rPr>
          <w:t>licitacao@caceres.mt.gov.br</w:t>
        </w:r>
      </w:hyperlink>
      <w:r w:rsidRPr="009F2EB5">
        <w:rPr>
          <w:rFonts w:ascii="Arial" w:hAnsi="Arial" w:cs="Arial"/>
          <w:color w:val="171717" w:themeColor="background2" w:themeShade="1A"/>
          <w:sz w:val="24"/>
          <w:szCs w:val="24"/>
        </w:rPr>
        <w:t xml:space="preserve">, ou  </w:t>
      </w:r>
      <w:r w:rsidRPr="009F2EB5">
        <w:rPr>
          <w:rFonts w:ascii="Arial" w:hAnsi="Arial" w:cs="Arial"/>
          <w:b/>
          <w:bCs/>
          <w:color w:val="171717" w:themeColor="background2" w:themeShade="1A"/>
          <w:sz w:val="24"/>
          <w:szCs w:val="24"/>
        </w:rPr>
        <w:t>Plataforma LICITANET</w:t>
      </w:r>
      <w:r w:rsidRPr="009F2EB5">
        <w:rPr>
          <w:rFonts w:ascii="Arial" w:hAnsi="Arial" w:cs="Arial"/>
          <w:color w:val="171717" w:themeColor="background2" w:themeShade="1A"/>
          <w:sz w:val="24"/>
          <w:szCs w:val="24"/>
        </w:rPr>
        <w:t xml:space="preserve"> ou por petição dirigida ou protocolada diretamente na Secretaria de administração: Sala de licitações, da Prefeitura Municipal de Cáceres/MT – Endereço: Av. Brasil, 119, COC, Bairro Jardim Celeste – CEP 78.2</w:t>
      </w:r>
      <w:r w:rsidR="006F235D" w:rsidRPr="009F2EB5">
        <w:rPr>
          <w:rFonts w:ascii="Arial" w:hAnsi="Arial" w:cs="Arial"/>
          <w:color w:val="171717" w:themeColor="background2" w:themeShade="1A"/>
          <w:sz w:val="24"/>
          <w:szCs w:val="24"/>
        </w:rPr>
        <w:t>10</w:t>
      </w:r>
      <w:r w:rsidRPr="009F2EB5">
        <w:rPr>
          <w:rFonts w:ascii="Arial" w:hAnsi="Arial" w:cs="Arial"/>
          <w:color w:val="171717" w:themeColor="background2" w:themeShade="1A"/>
          <w:sz w:val="24"/>
          <w:szCs w:val="24"/>
        </w:rPr>
        <w:t>-</w:t>
      </w:r>
      <w:r w:rsidR="006F235D" w:rsidRPr="009F2EB5">
        <w:rPr>
          <w:rFonts w:ascii="Arial" w:hAnsi="Arial" w:cs="Arial"/>
          <w:color w:val="171717" w:themeColor="background2" w:themeShade="1A"/>
          <w:sz w:val="24"/>
          <w:szCs w:val="24"/>
        </w:rPr>
        <w:t>906</w:t>
      </w:r>
      <w:r w:rsidRPr="009F2EB5">
        <w:rPr>
          <w:rFonts w:ascii="Arial" w:hAnsi="Arial" w:cs="Arial"/>
          <w:color w:val="171717" w:themeColor="background2" w:themeShade="1A"/>
          <w:sz w:val="24"/>
          <w:szCs w:val="24"/>
        </w:rPr>
        <w:t xml:space="preserve"> – Cáceres – MT, dirigida ao(à) pregoeiro(a), contendo os documentos necessários de qualificação do requerente, sendo em qualquer dos casos durante o seguinte horário: das 07:30 as 11:30h e das 13:30 as 17:30 (horário local).</w:t>
      </w:r>
    </w:p>
    <w:p w14:paraId="4D48E34F" w14:textId="4179234E" w:rsidR="00921101" w:rsidRPr="009F2EB5" w:rsidRDefault="00921101" w:rsidP="00CF4855">
      <w:pPr>
        <w:pStyle w:val="Nivel2"/>
        <w:tabs>
          <w:tab w:val="left" w:pos="426"/>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2</w:t>
      </w:r>
      <w:r w:rsidR="004C736E" w:rsidRPr="009F2EB5">
        <w:rPr>
          <w:color w:val="171717" w:themeColor="background2" w:themeShade="1A"/>
          <w:sz w:val="24"/>
          <w:szCs w:val="24"/>
        </w:rPr>
        <w:t>1</w:t>
      </w:r>
      <w:r w:rsidRPr="009F2EB5">
        <w:rPr>
          <w:color w:val="171717" w:themeColor="background2" w:themeShade="1A"/>
          <w:sz w:val="24"/>
          <w:szCs w:val="24"/>
        </w:rPr>
        <w:t>.3. As impugnações e pedidos de esclarecimentos não suspendem os prazos previstos no certame.</w:t>
      </w:r>
    </w:p>
    <w:p w14:paraId="004535C7" w14:textId="0C81209C" w:rsidR="00921101" w:rsidRPr="009F2EB5" w:rsidRDefault="00921101" w:rsidP="00CF4855">
      <w:pPr>
        <w:tabs>
          <w:tab w:val="left" w:pos="426"/>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w:t>
      </w:r>
      <w:r w:rsidR="004C736E" w:rsidRPr="009F2EB5">
        <w:rPr>
          <w:rFonts w:ascii="Arial" w:hAnsi="Arial" w:cs="Arial"/>
          <w:color w:val="171717" w:themeColor="background2" w:themeShade="1A"/>
          <w:sz w:val="24"/>
          <w:szCs w:val="24"/>
        </w:rPr>
        <w:t>1</w:t>
      </w:r>
      <w:r w:rsidRPr="009F2EB5">
        <w:rPr>
          <w:rFonts w:ascii="Arial" w:hAnsi="Arial" w:cs="Arial"/>
          <w:color w:val="171717" w:themeColor="background2" w:themeShade="1A"/>
          <w:sz w:val="24"/>
          <w:szCs w:val="24"/>
        </w:rPr>
        <w:t>.4</w:t>
      </w:r>
      <w:r w:rsidRPr="009F2EB5">
        <w:rPr>
          <w:rFonts w:ascii="Arial" w:hAnsi="Arial" w:cs="Arial"/>
          <w:b/>
          <w:bCs/>
          <w:color w:val="171717" w:themeColor="background2" w:themeShade="1A"/>
          <w:sz w:val="24"/>
          <w:szCs w:val="24"/>
        </w:rPr>
        <w:t>.</w:t>
      </w:r>
      <w:r w:rsidRPr="009F2EB5">
        <w:rPr>
          <w:rFonts w:ascii="Arial" w:hAnsi="Arial" w:cs="Arial"/>
          <w:color w:val="171717" w:themeColor="background2" w:themeShade="1A"/>
          <w:sz w:val="24"/>
          <w:szCs w:val="24"/>
        </w:rPr>
        <w:t xml:space="preserve"> A concessão de efeito suspensivo à impugnação é medida excepcional e deverá ser motivada pelo pregoeiro, nos autos do processo de licitação.</w:t>
      </w:r>
    </w:p>
    <w:p w14:paraId="1C85794A" w14:textId="30F58973" w:rsidR="000D73B2" w:rsidRPr="009F2EB5" w:rsidRDefault="00921101" w:rsidP="00CF4855">
      <w:pPr>
        <w:pStyle w:val="Nivel2"/>
        <w:tabs>
          <w:tab w:val="left" w:pos="426"/>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2</w:t>
      </w:r>
      <w:r w:rsidR="004C736E" w:rsidRPr="009F2EB5">
        <w:rPr>
          <w:color w:val="171717" w:themeColor="background2" w:themeShade="1A"/>
          <w:sz w:val="24"/>
          <w:szCs w:val="24"/>
        </w:rPr>
        <w:t>1</w:t>
      </w:r>
      <w:r w:rsidRPr="009F2EB5">
        <w:rPr>
          <w:color w:val="171717" w:themeColor="background2" w:themeShade="1A"/>
          <w:sz w:val="24"/>
          <w:szCs w:val="24"/>
        </w:rPr>
        <w:t>.5. Acolhida a impugnação, será definida e publicada nova data para a realização do certame.</w:t>
      </w:r>
    </w:p>
    <w:p w14:paraId="248A1174" w14:textId="77777777" w:rsidR="00921101" w:rsidRPr="009F2EB5" w:rsidRDefault="00921101" w:rsidP="00CF4855">
      <w:pPr>
        <w:pStyle w:val="PargrafodaLista"/>
        <w:numPr>
          <w:ilvl w:val="0"/>
          <w:numId w:val="3"/>
        </w:numPr>
        <w:shd w:val="clear" w:color="auto" w:fill="BFBFBF" w:themeFill="background1" w:themeFillShade="BF"/>
        <w:tabs>
          <w:tab w:val="left" w:pos="426"/>
          <w:tab w:val="left" w:pos="567"/>
          <w:tab w:val="left" w:pos="709"/>
          <w:tab w:val="left" w:pos="8505"/>
          <w:tab w:val="left" w:pos="8787"/>
        </w:tabs>
        <w:spacing w:line="240" w:lineRule="auto"/>
        <w:ind w:left="-284" w:right="-568" w:firstLine="0"/>
        <w:jc w:val="both"/>
        <w:outlineLvl w:val="0"/>
        <w:rPr>
          <w:rFonts w:ascii="Arial" w:hAnsi="Arial" w:cs="Arial"/>
          <w:color w:val="171717" w:themeColor="background2" w:themeShade="1A"/>
          <w:sz w:val="24"/>
          <w:szCs w:val="24"/>
        </w:rPr>
      </w:pPr>
      <w:r w:rsidRPr="009F2EB5">
        <w:rPr>
          <w:rFonts w:ascii="Arial" w:hAnsi="Arial" w:cs="Arial"/>
          <w:b/>
          <w:color w:val="171717" w:themeColor="background2" w:themeShade="1A"/>
          <w:sz w:val="24"/>
          <w:szCs w:val="24"/>
        </w:rPr>
        <w:t>DAS DISPOSIÇÕES GERAIS</w:t>
      </w:r>
    </w:p>
    <w:p w14:paraId="5FCC6648" w14:textId="77777777" w:rsidR="00921101" w:rsidRPr="009F2EB5" w:rsidRDefault="00921101" w:rsidP="00CF4855">
      <w:pPr>
        <w:pStyle w:val="Nivel2"/>
        <w:numPr>
          <w:ilvl w:val="1"/>
          <w:numId w:val="3"/>
        </w:numPr>
        <w:tabs>
          <w:tab w:val="left" w:pos="426"/>
          <w:tab w:val="left" w:pos="709"/>
          <w:tab w:val="left" w:pos="8787"/>
        </w:tabs>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Será divulgada ata da sessão pública no sistema eletrônico.</w:t>
      </w:r>
    </w:p>
    <w:p w14:paraId="3F7CBB83" w14:textId="77777777" w:rsidR="00921101" w:rsidRPr="009F2EB5" w:rsidRDefault="00921101" w:rsidP="00CF4855">
      <w:pPr>
        <w:pStyle w:val="Nivel2"/>
        <w:numPr>
          <w:ilvl w:val="1"/>
          <w:numId w:val="3"/>
        </w:numPr>
        <w:tabs>
          <w:tab w:val="left" w:pos="426"/>
          <w:tab w:val="left" w:pos="709"/>
          <w:tab w:val="left" w:pos="8787"/>
        </w:tabs>
        <w:spacing w:before="0" w:line="240" w:lineRule="auto"/>
        <w:ind w:left="-284" w:right="-568" w:firstLine="0"/>
        <w:jc w:val="both"/>
        <w:rPr>
          <w:rFonts w:eastAsia="Times New Roman"/>
          <w:color w:val="171717" w:themeColor="background2" w:themeShade="1A"/>
          <w:sz w:val="24"/>
          <w:szCs w:val="24"/>
        </w:rPr>
      </w:pPr>
      <w:r w:rsidRPr="009F2EB5">
        <w:rPr>
          <w:color w:val="171717" w:themeColor="background2" w:themeShade="1A"/>
          <w:sz w:val="24"/>
          <w:szCs w:val="24"/>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F3264E3" w14:textId="09754479" w:rsidR="00921101" w:rsidRPr="009F2EB5" w:rsidRDefault="00921101" w:rsidP="00CF4855">
      <w:pPr>
        <w:pStyle w:val="Nivel2"/>
        <w:numPr>
          <w:ilvl w:val="1"/>
          <w:numId w:val="3"/>
        </w:numPr>
        <w:tabs>
          <w:tab w:val="left" w:pos="426"/>
          <w:tab w:val="left" w:pos="709"/>
          <w:tab w:val="left" w:pos="8787"/>
        </w:tabs>
        <w:spacing w:before="0" w:line="240" w:lineRule="auto"/>
        <w:ind w:left="-284" w:right="-568" w:firstLine="0"/>
        <w:jc w:val="both"/>
        <w:rPr>
          <w:rFonts w:eastAsia="Times New Roman"/>
          <w:color w:val="171717" w:themeColor="background2" w:themeShade="1A"/>
          <w:sz w:val="24"/>
          <w:szCs w:val="24"/>
        </w:rPr>
      </w:pPr>
      <w:r w:rsidRPr="009F2EB5">
        <w:rPr>
          <w:color w:val="171717" w:themeColor="background2" w:themeShade="1A"/>
          <w:sz w:val="24"/>
          <w:szCs w:val="24"/>
        </w:rPr>
        <w:t xml:space="preserve">Todas as referências de tempo no Edital, no aviso e durante a sessão pública observarão o horário de Brasília </w:t>
      </w:r>
      <w:r w:rsidR="00673497" w:rsidRPr="009F2EB5">
        <w:rPr>
          <w:color w:val="171717" w:themeColor="background2" w:themeShade="1A"/>
          <w:sz w:val="24"/>
          <w:szCs w:val="24"/>
        </w:rPr>
        <w:t>–</w:t>
      </w:r>
      <w:r w:rsidRPr="009F2EB5">
        <w:rPr>
          <w:color w:val="171717" w:themeColor="background2" w:themeShade="1A"/>
          <w:sz w:val="24"/>
          <w:szCs w:val="24"/>
        </w:rPr>
        <w:t xml:space="preserve"> DF</w:t>
      </w:r>
      <w:r w:rsidR="00673497" w:rsidRPr="009F2EB5">
        <w:rPr>
          <w:color w:val="171717" w:themeColor="background2" w:themeShade="1A"/>
          <w:sz w:val="24"/>
          <w:szCs w:val="24"/>
        </w:rPr>
        <w:t>.</w:t>
      </w:r>
    </w:p>
    <w:p w14:paraId="3B551934" w14:textId="77777777" w:rsidR="00921101" w:rsidRPr="009F2EB5" w:rsidRDefault="00921101" w:rsidP="00CF4855">
      <w:pPr>
        <w:pStyle w:val="Nivel2"/>
        <w:numPr>
          <w:ilvl w:val="1"/>
          <w:numId w:val="3"/>
        </w:numPr>
        <w:tabs>
          <w:tab w:val="left" w:pos="426"/>
          <w:tab w:val="left" w:pos="709"/>
          <w:tab w:val="left" w:pos="8787"/>
        </w:tabs>
        <w:spacing w:before="0" w:line="240" w:lineRule="auto"/>
        <w:ind w:left="-284" w:right="-568" w:firstLine="0"/>
        <w:jc w:val="both"/>
        <w:rPr>
          <w:rFonts w:eastAsia="Times New Roman"/>
          <w:color w:val="171717" w:themeColor="background2" w:themeShade="1A"/>
          <w:sz w:val="24"/>
          <w:szCs w:val="24"/>
        </w:rPr>
      </w:pPr>
      <w:r w:rsidRPr="009F2EB5">
        <w:rPr>
          <w:color w:val="171717" w:themeColor="background2" w:themeShade="1A"/>
          <w:sz w:val="24"/>
          <w:szCs w:val="24"/>
        </w:rPr>
        <w:t>A homologação do resultado desta licitação não implicará direito à contratação.</w:t>
      </w:r>
    </w:p>
    <w:p w14:paraId="4AB4B755" w14:textId="77777777" w:rsidR="00921101" w:rsidRPr="009F2EB5" w:rsidRDefault="00921101" w:rsidP="00CF4855">
      <w:pPr>
        <w:pStyle w:val="Nivel2"/>
        <w:numPr>
          <w:ilvl w:val="1"/>
          <w:numId w:val="3"/>
        </w:numPr>
        <w:tabs>
          <w:tab w:val="left" w:pos="567"/>
          <w:tab w:val="left" w:pos="709"/>
          <w:tab w:val="left" w:pos="8787"/>
        </w:tabs>
        <w:spacing w:before="0" w:line="240" w:lineRule="auto"/>
        <w:ind w:left="-284" w:right="-568" w:firstLine="0"/>
        <w:jc w:val="both"/>
        <w:rPr>
          <w:rFonts w:eastAsia="Times New Roman"/>
          <w:color w:val="171717" w:themeColor="background2" w:themeShade="1A"/>
          <w:sz w:val="24"/>
          <w:szCs w:val="24"/>
        </w:rPr>
      </w:pPr>
      <w:r w:rsidRPr="009F2EB5">
        <w:rPr>
          <w:color w:val="171717" w:themeColor="background2" w:themeShade="1A"/>
          <w:sz w:val="24"/>
          <w:szCs w:val="24"/>
        </w:rPr>
        <w:lastRenderedPageBreak/>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11EA10BF" w14:textId="77777777" w:rsidR="00921101" w:rsidRPr="009F2EB5" w:rsidRDefault="00921101" w:rsidP="00CF4855">
      <w:pPr>
        <w:pStyle w:val="Nivel2"/>
        <w:numPr>
          <w:ilvl w:val="1"/>
          <w:numId w:val="3"/>
        </w:numPr>
        <w:tabs>
          <w:tab w:val="left" w:pos="567"/>
          <w:tab w:val="left" w:pos="709"/>
          <w:tab w:val="left" w:pos="8787"/>
        </w:tabs>
        <w:spacing w:before="0" w:line="240" w:lineRule="auto"/>
        <w:ind w:left="-284" w:right="-568" w:firstLine="0"/>
        <w:jc w:val="both"/>
        <w:rPr>
          <w:rFonts w:eastAsia="Times New Roman"/>
          <w:color w:val="171717" w:themeColor="background2" w:themeShade="1A"/>
          <w:sz w:val="24"/>
          <w:szCs w:val="24"/>
        </w:rPr>
      </w:pPr>
      <w:r w:rsidRPr="009F2EB5">
        <w:rPr>
          <w:color w:val="171717" w:themeColor="background2" w:themeShade="1A"/>
          <w:sz w:val="24"/>
          <w:szCs w:val="24"/>
        </w:rPr>
        <w:t>Os licitantes assumem todos os custos de preparação e apresentação de suas propostas e a Administração não será, em nenhum caso, responsável por esses custos, independentemente da condução ou do resultado do processo licitatório.</w:t>
      </w:r>
    </w:p>
    <w:p w14:paraId="5B913332" w14:textId="77777777" w:rsidR="00921101" w:rsidRPr="009F2EB5" w:rsidRDefault="00921101" w:rsidP="00CF4855">
      <w:pPr>
        <w:pStyle w:val="Nivel2"/>
        <w:numPr>
          <w:ilvl w:val="1"/>
          <w:numId w:val="3"/>
        </w:numPr>
        <w:tabs>
          <w:tab w:val="left" w:pos="567"/>
          <w:tab w:val="left" w:pos="709"/>
          <w:tab w:val="left" w:pos="8787"/>
        </w:tabs>
        <w:spacing w:before="0" w:line="240" w:lineRule="auto"/>
        <w:ind w:left="-284" w:right="-568" w:firstLine="0"/>
        <w:jc w:val="both"/>
        <w:rPr>
          <w:rFonts w:eastAsia="Times New Roman"/>
          <w:color w:val="171717" w:themeColor="background2" w:themeShade="1A"/>
          <w:sz w:val="24"/>
          <w:szCs w:val="24"/>
        </w:rPr>
      </w:pPr>
      <w:r w:rsidRPr="009F2EB5">
        <w:rPr>
          <w:color w:val="171717" w:themeColor="background2" w:themeShade="1A"/>
          <w:sz w:val="24"/>
          <w:szCs w:val="24"/>
        </w:rPr>
        <w:t>Na contagem dos prazos estabelecidos neste Edital e seus Anexos, excluir-se-á o dia do início e incluir-se-á o do vencimento. Só se iniciam e vencem os prazos em dias de expediente na Administração.</w:t>
      </w:r>
    </w:p>
    <w:p w14:paraId="6C65EDC3" w14:textId="77777777" w:rsidR="00921101" w:rsidRPr="009F2EB5" w:rsidRDefault="00921101" w:rsidP="00CF4855">
      <w:pPr>
        <w:pStyle w:val="Nivel2"/>
        <w:numPr>
          <w:ilvl w:val="1"/>
          <w:numId w:val="3"/>
        </w:numPr>
        <w:tabs>
          <w:tab w:val="left" w:pos="567"/>
          <w:tab w:val="left" w:pos="709"/>
          <w:tab w:val="left" w:pos="8787"/>
        </w:tabs>
        <w:spacing w:before="0" w:line="240" w:lineRule="auto"/>
        <w:ind w:left="-284" w:right="-568" w:firstLine="0"/>
        <w:jc w:val="both"/>
        <w:rPr>
          <w:rFonts w:eastAsia="Times New Roman"/>
          <w:color w:val="171717" w:themeColor="background2" w:themeShade="1A"/>
          <w:sz w:val="24"/>
          <w:szCs w:val="24"/>
        </w:rPr>
      </w:pPr>
      <w:r w:rsidRPr="009F2EB5">
        <w:rPr>
          <w:color w:val="171717" w:themeColor="background2" w:themeShade="1A"/>
          <w:sz w:val="24"/>
          <w:szCs w:val="24"/>
        </w:rPr>
        <w:t>O desatendimento de exigências formais não essenciais não importará o afastamento do licitante, desde que seja possível o aproveitamento do ato, observados os princípios da isonomia e do interesse público.</w:t>
      </w:r>
    </w:p>
    <w:p w14:paraId="1D5F418F" w14:textId="77777777" w:rsidR="00921101" w:rsidRPr="009F2EB5" w:rsidRDefault="00921101" w:rsidP="00CF4855">
      <w:pPr>
        <w:pStyle w:val="Nivel2"/>
        <w:numPr>
          <w:ilvl w:val="1"/>
          <w:numId w:val="3"/>
        </w:numPr>
        <w:tabs>
          <w:tab w:val="left" w:pos="567"/>
          <w:tab w:val="left" w:pos="709"/>
          <w:tab w:val="left" w:pos="8787"/>
        </w:tabs>
        <w:spacing w:before="0" w:line="240" w:lineRule="auto"/>
        <w:ind w:left="-284" w:right="-568" w:firstLine="0"/>
        <w:jc w:val="both"/>
        <w:rPr>
          <w:rFonts w:eastAsia="Times New Roman"/>
          <w:color w:val="171717" w:themeColor="background2" w:themeShade="1A"/>
          <w:sz w:val="24"/>
          <w:szCs w:val="24"/>
        </w:rPr>
      </w:pPr>
      <w:r w:rsidRPr="009F2EB5">
        <w:rPr>
          <w:color w:val="171717" w:themeColor="background2" w:themeShade="1A"/>
          <w:sz w:val="24"/>
          <w:szCs w:val="24"/>
        </w:rPr>
        <w:t>Em caso de divergência entre disposições deste Edital e de seus anexos ou demais peças que compõem o processo, prevalecerá as deste Edital.</w:t>
      </w:r>
    </w:p>
    <w:p w14:paraId="54097C27" w14:textId="0BCEB5F4" w:rsidR="00BD4A9A" w:rsidRPr="009F2EB5" w:rsidRDefault="00921101" w:rsidP="00CF4855">
      <w:pPr>
        <w:tabs>
          <w:tab w:val="left" w:pos="56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w:t>
      </w:r>
      <w:r w:rsidR="00D772C1" w:rsidRPr="009F2EB5">
        <w:rPr>
          <w:rFonts w:ascii="Arial" w:hAnsi="Arial" w:cs="Arial"/>
          <w:color w:val="171717" w:themeColor="background2" w:themeShade="1A"/>
          <w:sz w:val="24"/>
          <w:szCs w:val="24"/>
        </w:rPr>
        <w:t>2.10</w:t>
      </w:r>
      <w:r w:rsidRPr="009F2EB5">
        <w:rPr>
          <w:rFonts w:ascii="Arial" w:hAnsi="Arial" w:cs="Arial"/>
          <w:color w:val="171717" w:themeColor="background2" w:themeShade="1A"/>
          <w:sz w:val="24"/>
          <w:szCs w:val="24"/>
        </w:rPr>
        <w:t>.</w:t>
      </w:r>
      <w:r w:rsidRPr="009F2EB5">
        <w:rPr>
          <w:rFonts w:ascii="Arial" w:hAnsi="Arial" w:cs="Arial"/>
          <w:color w:val="171717" w:themeColor="background2" w:themeShade="1A"/>
          <w:sz w:val="24"/>
          <w:szCs w:val="24"/>
        </w:rPr>
        <w:tab/>
        <w:t xml:space="preserve">O Edital está disponibilizado, na íntegra, no endereço eletrônico </w:t>
      </w:r>
      <w:hyperlink r:id="rId51" w:history="1">
        <w:r w:rsidRPr="009F2EB5">
          <w:rPr>
            <w:rStyle w:val="PargrafodaListaChar"/>
            <w:rFonts w:ascii="Arial" w:eastAsiaTheme="minorEastAsia" w:hAnsi="Arial" w:cs="Arial"/>
            <w:b/>
            <w:color w:val="171717" w:themeColor="background2" w:themeShade="1A"/>
            <w:sz w:val="24"/>
            <w:szCs w:val="24"/>
          </w:rPr>
          <w:t>http://www.caceres.mt.gov.br/licitacao/</w:t>
        </w:r>
      </w:hyperlink>
      <w:r w:rsidRPr="009F2EB5">
        <w:rPr>
          <w:rFonts w:ascii="Arial" w:hAnsi="Arial" w:cs="Arial"/>
          <w:b/>
          <w:color w:val="171717" w:themeColor="background2" w:themeShade="1A"/>
          <w:sz w:val="24"/>
          <w:szCs w:val="24"/>
        </w:rPr>
        <w:t>,</w:t>
      </w:r>
      <w:r w:rsidRPr="009F2EB5">
        <w:rPr>
          <w:rFonts w:ascii="Arial" w:hAnsi="Arial" w:cs="Arial"/>
          <w:color w:val="171717" w:themeColor="background2" w:themeShade="1A"/>
          <w:sz w:val="24"/>
          <w:szCs w:val="24"/>
        </w:rPr>
        <w:t xml:space="preserve"> e também poderão ser lidos e/ou obtidos no </w:t>
      </w:r>
      <w:r w:rsidR="00BD4A9A" w:rsidRPr="009F2EB5">
        <w:rPr>
          <w:rFonts w:ascii="Arial" w:hAnsi="Arial" w:cs="Arial"/>
          <w:color w:val="171717" w:themeColor="background2" w:themeShade="1A"/>
          <w:sz w:val="24"/>
          <w:szCs w:val="24"/>
        </w:rPr>
        <w:t xml:space="preserve">endereço </w:t>
      </w:r>
      <w:r w:rsidR="00BD4A9A" w:rsidRPr="009F2EB5">
        <w:rPr>
          <w:rFonts w:ascii="Arial" w:hAnsi="Arial" w:cs="Arial"/>
          <w:b/>
          <w:bCs/>
          <w:color w:val="171717" w:themeColor="background2" w:themeShade="1A"/>
          <w:sz w:val="24"/>
          <w:szCs w:val="24"/>
        </w:rPr>
        <w:t>Plataforma</w:t>
      </w:r>
      <w:r w:rsidRPr="009F2EB5">
        <w:rPr>
          <w:rFonts w:ascii="Arial" w:hAnsi="Arial" w:cs="Arial"/>
          <w:b/>
          <w:bCs/>
          <w:color w:val="171717" w:themeColor="background2" w:themeShade="1A"/>
          <w:sz w:val="24"/>
          <w:szCs w:val="24"/>
        </w:rPr>
        <w:t xml:space="preserve"> </w:t>
      </w:r>
      <w:r w:rsidR="00BD4A9A" w:rsidRPr="009F2EB5">
        <w:rPr>
          <w:rFonts w:ascii="Arial" w:hAnsi="Arial" w:cs="Arial"/>
          <w:b/>
          <w:bCs/>
          <w:color w:val="171717" w:themeColor="background2" w:themeShade="1A"/>
          <w:sz w:val="24"/>
          <w:szCs w:val="24"/>
        </w:rPr>
        <w:t>LICITANET</w:t>
      </w:r>
      <w:r w:rsidR="00BD4A9A" w:rsidRPr="009F2EB5">
        <w:rPr>
          <w:rFonts w:ascii="Arial" w:hAnsi="Arial" w:cs="Arial"/>
          <w:color w:val="171717" w:themeColor="background2" w:themeShade="1A"/>
          <w:sz w:val="24"/>
          <w:szCs w:val="24"/>
        </w:rPr>
        <w:t>.</w:t>
      </w:r>
    </w:p>
    <w:p w14:paraId="6DF2F66F" w14:textId="5A09B1FB" w:rsidR="00921101" w:rsidRPr="009F2EB5" w:rsidRDefault="00921101" w:rsidP="00CF4855">
      <w:pPr>
        <w:tabs>
          <w:tab w:val="left" w:pos="8787"/>
        </w:tabs>
        <w:spacing w:line="240" w:lineRule="auto"/>
        <w:ind w:left="-284" w:right="-568"/>
        <w:jc w:val="both"/>
        <w:outlineLvl w:val="0"/>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2</w:t>
      </w:r>
      <w:r w:rsidR="00D772C1" w:rsidRPr="009F2EB5">
        <w:rPr>
          <w:rFonts w:ascii="Arial" w:hAnsi="Arial" w:cs="Arial"/>
          <w:b/>
          <w:color w:val="171717" w:themeColor="background2" w:themeShade="1A"/>
          <w:sz w:val="24"/>
          <w:szCs w:val="24"/>
        </w:rPr>
        <w:t>2.1</w:t>
      </w:r>
      <w:r w:rsidR="00C526DA" w:rsidRPr="009F2EB5">
        <w:rPr>
          <w:rFonts w:ascii="Arial" w:hAnsi="Arial" w:cs="Arial"/>
          <w:b/>
          <w:color w:val="171717" w:themeColor="background2" w:themeShade="1A"/>
          <w:sz w:val="24"/>
          <w:szCs w:val="24"/>
        </w:rPr>
        <w:t>1</w:t>
      </w:r>
      <w:r w:rsidRPr="009F2EB5">
        <w:rPr>
          <w:rFonts w:ascii="Arial" w:hAnsi="Arial" w:cs="Arial"/>
          <w:b/>
          <w:color w:val="171717" w:themeColor="background2" w:themeShade="1A"/>
          <w:sz w:val="24"/>
          <w:szCs w:val="24"/>
        </w:rPr>
        <w:t>. Integram este Edital, para todos os fins e efeitos, os seguintes anexos:</w:t>
      </w:r>
    </w:p>
    <w:p w14:paraId="40FDE01F" w14:textId="77777777" w:rsidR="003E6FAB" w:rsidRPr="009F2EB5" w:rsidRDefault="003E6FAB" w:rsidP="00CF4855">
      <w:pPr>
        <w:tabs>
          <w:tab w:val="left" w:pos="8787"/>
        </w:tabs>
        <w:spacing w:line="240" w:lineRule="auto"/>
        <w:ind w:left="-284" w:right="-568"/>
        <w:jc w:val="both"/>
        <w:outlineLvl w:val="0"/>
        <w:rPr>
          <w:rFonts w:ascii="Arial" w:hAnsi="Arial" w:cs="Arial"/>
          <w:b/>
          <w:color w:val="171717" w:themeColor="background2" w:themeShade="1A"/>
          <w:sz w:val="24"/>
          <w:szCs w:val="24"/>
        </w:rPr>
      </w:pPr>
    </w:p>
    <w:p w14:paraId="1CE4EB19" w14:textId="553D8852" w:rsidR="00921101" w:rsidRPr="009F2EB5" w:rsidRDefault="00921101" w:rsidP="00CF4855">
      <w:pPr>
        <w:tabs>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w:t>
      </w:r>
      <w:r w:rsidR="00C526DA" w:rsidRPr="009F2EB5">
        <w:rPr>
          <w:rFonts w:ascii="Arial" w:hAnsi="Arial" w:cs="Arial"/>
          <w:color w:val="171717" w:themeColor="background2" w:themeShade="1A"/>
          <w:sz w:val="24"/>
          <w:szCs w:val="24"/>
        </w:rPr>
        <w:t>2.11</w:t>
      </w:r>
      <w:r w:rsidRPr="009F2EB5">
        <w:rPr>
          <w:rFonts w:ascii="Arial" w:hAnsi="Arial" w:cs="Arial"/>
          <w:color w:val="171717" w:themeColor="background2" w:themeShade="1A"/>
          <w:sz w:val="24"/>
          <w:szCs w:val="24"/>
        </w:rPr>
        <w:t xml:space="preserve">.1. ANEXO I – </w:t>
      </w:r>
      <w:r w:rsidR="00CD5F02" w:rsidRPr="009F2EB5">
        <w:rPr>
          <w:rFonts w:ascii="Arial" w:hAnsi="Arial" w:cs="Arial"/>
          <w:color w:val="171717" w:themeColor="background2" w:themeShade="1A"/>
          <w:sz w:val="24"/>
          <w:szCs w:val="24"/>
        </w:rPr>
        <w:t>ESTUDO TECNICO PRELIMINAR</w:t>
      </w:r>
    </w:p>
    <w:p w14:paraId="151BF1C8" w14:textId="3EC827EE" w:rsidR="00921101" w:rsidRPr="009F2EB5" w:rsidRDefault="00921101" w:rsidP="00CF4855">
      <w:pPr>
        <w:tabs>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w:t>
      </w:r>
      <w:r w:rsidR="00C526DA" w:rsidRPr="009F2EB5">
        <w:rPr>
          <w:rFonts w:ascii="Arial" w:hAnsi="Arial" w:cs="Arial"/>
          <w:color w:val="171717" w:themeColor="background2" w:themeShade="1A"/>
          <w:sz w:val="24"/>
          <w:szCs w:val="24"/>
        </w:rPr>
        <w:t>2.11</w:t>
      </w:r>
      <w:r w:rsidRPr="009F2EB5">
        <w:rPr>
          <w:rFonts w:ascii="Arial" w:hAnsi="Arial" w:cs="Arial"/>
          <w:color w:val="171717" w:themeColor="background2" w:themeShade="1A"/>
          <w:sz w:val="24"/>
          <w:szCs w:val="24"/>
        </w:rPr>
        <w:t xml:space="preserve">.2. ANEXO II – </w:t>
      </w:r>
      <w:r w:rsidR="00CD5F02" w:rsidRPr="009F2EB5">
        <w:rPr>
          <w:rFonts w:ascii="Arial" w:hAnsi="Arial" w:cs="Arial"/>
          <w:color w:val="171717" w:themeColor="background2" w:themeShade="1A"/>
          <w:sz w:val="24"/>
          <w:szCs w:val="24"/>
        </w:rPr>
        <w:t>TERMO DE REFERÊNCIA</w:t>
      </w:r>
    </w:p>
    <w:p w14:paraId="6C173502" w14:textId="2D817246" w:rsidR="00921101" w:rsidRPr="009F2EB5" w:rsidRDefault="00921101" w:rsidP="00CF4855">
      <w:pPr>
        <w:tabs>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w:t>
      </w:r>
      <w:r w:rsidR="00C526DA" w:rsidRPr="009F2EB5">
        <w:rPr>
          <w:rFonts w:ascii="Arial" w:hAnsi="Arial" w:cs="Arial"/>
          <w:color w:val="171717" w:themeColor="background2" w:themeShade="1A"/>
          <w:sz w:val="24"/>
          <w:szCs w:val="24"/>
        </w:rPr>
        <w:t>2.11</w:t>
      </w:r>
      <w:r w:rsidRPr="009F2EB5">
        <w:rPr>
          <w:rFonts w:ascii="Arial" w:hAnsi="Arial" w:cs="Arial"/>
          <w:color w:val="171717" w:themeColor="background2" w:themeShade="1A"/>
          <w:sz w:val="24"/>
          <w:szCs w:val="24"/>
        </w:rPr>
        <w:t>.3. ANEXO II</w:t>
      </w:r>
      <w:r w:rsidR="00166DFD" w:rsidRPr="009F2EB5">
        <w:rPr>
          <w:rFonts w:ascii="Arial" w:hAnsi="Arial" w:cs="Arial"/>
          <w:color w:val="171717" w:themeColor="background2" w:themeShade="1A"/>
          <w:sz w:val="24"/>
          <w:szCs w:val="24"/>
        </w:rPr>
        <w:t>I</w:t>
      </w:r>
      <w:r w:rsidRPr="009F2EB5">
        <w:rPr>
          <w:rFonts w:ascii="Arial" w:hAnsi="Arial" w:cs="Arial"/>
          <w:color w:val="171717" w:themeColor="background2" w:themeShade="1A"/>
          <w:sz w:val="24"/>
          <w:szCs w:val="24"/>
        </w:rPr>
        <w:t xml:space="preserve">– </w:t>
      </w:r>
      <w:r w:rsidR="00CD5F02" w:rsidRPr="009F2EB5">
        <w:rPr>
          <w:rFonts w:ascii="Arial" w:hAnsi="Arial" w:cs="Arial"/>
          <w:color w:val="171717" w:themeColor="background2" w:themeShade="1A"/>
          <w:sz w:val="24"/>
          <w:szCs w:val="24"/>
        </w:rPr>
        <w:t>MINUTA DA ATA DE REGISTRO DE PREÇO</w:t>
      </w:r>
    </w:p>
    <w:p w14:paraId="377174F9" w14:textId="1E6B0096" w:rsidR="00CD5F02" w:rsidRPr="009F2EB5" w:rsidRDefault="00CD5F02" w:rsidP="00CF4855">
      <w:pPr>
        <w:tabs>
          <w:tab w:val="left" w:pos="8787"/>
        </w:tabs>
        <w:spacing w:line="240" w:lineRule="auto"/>
        <w:ind w:left="-284" w:right="-568"/>
        <w:jc w:val="both"/>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22.11.4. ANEXO </w:t>
      </w:r>
      <w:r w:rsidR="003E6FAB" w:rsidRPr="009F2EB5">
        <w:rPr>
          <w:rFonts w:ascii="Arial" w:hAnsi="Arial" w:cs="Arial"/>
          <w:color w:val="171717" w:themeColor="background2" w:themeShade="1A"/>
          <w:sz w:val="24"/>
          <w:szCs w:val="24"/>
        </w:rPr>
        <w:t>IV</w:t>
      </w:r>
      <w:r w:rsidRPr="009F2EB5">
        <w:rPr>
          <w:rFonts w:ascii="Arial" w:hAnsi="Arial" w:cs="Arial"/>
          <w:color w:val="171717" w:themeColor="background2" w:themeShade="1A"/>
          <w:sz w:val="24"/>
          <w:szCs w:val="24"/>
        </w:rPr>
        <w:t>- MINUTA DO TERMO DE CONTRATO</w:t>
      </w:r>
    </w:p>
    <w:p w14:paraId="1C50CC08" w14:textId="77777777" w:rsidR="00BD4A9A" w:rsidRPr="009F2EB5" w:rsidRDefault="00BD4A9A" w:rsidP="00CF4855">
      <w:pPr>
        <w:tabs>
          <w:tab w:val="left" w:pos="8787"/>
        </w:tabs>
        <w:spacing w:line="240" w:lineRule="auto"/>
        <w:ind w:left="-284" w:right="-568"/>
        <w:jc w:val="both"/>
        <w:outlineLvl w:val="0"/>
        <w:rPr>
          <w:rFonts w:ascii="Arial" w:hAnsi="Arial" w:cs="Arial"/>
          <w:color w:val="171717" w:themeColor="background2" w:themeShade="1A"/>
          <w:sz w:val="24"/>
          <w:szCs w:val="24"/>
        </w:rPr>
      </w:pPr>
    </w:p>
    <w:p w14:paraId="76AAD013" w14:textId="6683A3AF" w:rsidR="00BD4A9A" w:rsidRPr="009F2EB5" w:rsidRDefault="00921101" w:rsidP="00CF4855">
      <w:pPr>
        <w:tabs>
          <w:tab w:val="left" w:pos="8787"/>
        </w:tabs>
        <w:spacing w:line="240" w:lineRule="auto"/>
        <w:ind w:left="-284" w:right="-568"/>
        <w:jc w:val="right"/>
        <w:outlineLvl w:val="0"/>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                                                                                    Cáceres/MT, </w:t>
      </w:r>
      <w:r w:rsidR="003C5EA6" w:rsidRPr="009F2EB5">
        <w:rPr>
          <w:rFonts w:ascii="Arial" w:hAnsi="Arial" w:cs="Arial"/>
          <w:color w:val="171717" w:themeColor="background2" w:themeShade="1A"/>
          <w:sz w:val="24"/>
          <w:szCs w:val="24"/>
        </w:rPr>
        <w:t>2</w:t>
      </w:r>
      <w:r w:rsidR="00CF4855" w:rsidRPr="009F2EB5">
        <w:rPr>
          <w:rFonts w:ascii="Arial" w:hAnsi="Arial" w:cs="Arial"/>
          <w:color w:val="171717" w:themeColor="background2" w:themeShade="1A"/>
          <w:sz w:val="24"/>
          <w:szCs w:val="24"/>
        </w:rPr>
        <w:t>9</w:t>
      </w:r>
      <w:r w:rsidR="009C6449" w:rsidRPr="009F2EB5">
        <w:rPr>
          <w:rFonts w:ascii="Arial" w:hAnsi="Arial" w:cs="Arial"/>
          <w:color w:val="171717" w:themeColor="background2" w:themeShade="1A"/>
          <w:sz w:val="24"/>
          <w:szCs w:val="24"/>
        </w:rPr>
        <w:t xml:space="preserve"> de </w:t>
      </w:r>
      <w:r w:rsidR="00CD5F02" w:rsidRPr="009F2EB5">
        <w:rPr>
          <w:rFonts w:ascii="Arial" w:hAnsi="Arial" w:cs="Arial"/>
          <w:color w:val="171717" w:themeColor="background2" w:themeShade="1A"/>
          <w:sz w:val="24"/>
          <w:szCs w:val="24"/>
        </w:rPr>
        <w:t>maio</w:t>
      </w:r>
      <w:r w:rsidR="009C6449" w:rsidRPr="009F2EB5">
        <w:rPr>
          <w:rFonts w:ascii="Arial" w:hAnsi="Arial" w:cs="Arial"/>
          <w:color w:val="171717" w:themeColor="background2" w:themeShade="1A"/>
          <w:sz w:val="24"/>
          <w:szCs w:val="24"/>
        </w:rPr>
        <w:t xml:space="preserve"> de </w:t>
      </w:r>
      <w:r w:rsidRPr="009F2EB5">
        <w:rPr>
          <w:rFonts w:ascii="Arial" w:hAnsi="Arial" w:cs="Arial"/>
          <w:color w:val="171717" w:themeColor="background2" w:themeShade="1A"/>
          <w:sz w:val="24"/>
          <w:szCs w:val="24"/>
        </w:rPr>
        <w:t>202</w:t>
      </w:r>
      <w:r w:rsidR="00641882" w:rsidRPr="009F2EB5">
        <w:rPr>
          <w:rFonts w:ascii="Arial" w:hAnsi="Arial" w:cs="Arial"/>
          <w:color w:val="171717" w:themeColor="background2" w:themeShade="1A"/>
          <w:sz w:val="24"/>
          <w:szCs w:val="24"/>
        </w:rPr>
        <w:t>6</w:t>
      </w:r>
      <w:r w:rsidR="000D73B2" w:rsidRPr="009F2EB5">
        <w:rPr>
          <w:rFonts w:ascii="Arial" w:hAnsi="Arial" w:cs="Arial"/>
          <w:color w:val="171717" w:themeColor="background2" w:themeShade="1A"/>
          <w:sz w:val="24"/>
          <w:szCs w:val="24"/>
        </w:rPr>
        <w:t>.</w:t>
      </w:r>
    </w:p>
    <w:p w14:paraId="60B62540" w14:textId="77777777" w:rsidR="00C3526A" w:rsidRPr="009F2EB5" w:rsidRDefault="00C3526A" w:rsidP="00CF4855">
      <w:pPr>
        <w:autoSpaceDE w:val="0"/>
        <w:autoSpaceDN w:val="0"/>
        <w:adjustRightInd w:val="0"/>
        <w:spacing w:line="240" w:lineRule="auto"/>
        <w:jc w:val="center"/>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_____________________________________</w:t>
      </w:r>
    </w:p>
    <w:p w14:paraId="46BFFF50" w14:textId="77777777" w:rsidR="00C3526A" w:rsidRPr="009F2EB5" w:rsidRDefault="00C3526A" w:rsidP="00CF4855">
      <w:pPr>
        <w:spacing w:line="240" w:lineRule="auto"/>
        <w:jc w:val="center"/>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Alessandra Castilho Paiva Paulino</w:t>
      </w:r>
    </w:p>
    <w:p w14:paraId="71F8D537" w14:textId="0A4169F9" w:rsidR="000547C5" w:rsidRPr="009F2EB5" w:rsidRDefault="00C3526A" w:rsidP="00CF4855">
      <w:pPr>
        <w:autoSpaceDE w:val="0"/>
        <w:autoSpaceDN w:val="0"/>
        <w:adjustRightInd w:val="0"/>
        <w:spacing w:line="240" w:lineRule="auto"/>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Secretária Municipal de Turismo e Cultura</w:t>
      </w:r>
    </w:p>
    <w:p w14:paraId="0A8B1D9F" w14:textId="15FC1E07" w:rsidR="00CD5F02" w:rsidRPr="009F2EB5" w:rsidRDefault="00CD5F02" w:rsidP="00CF4855">
      <w:pPr>
        <w:autoSpaceDE w:val="0"/>
        <w:autoSpaceDN w:val="0"/>
        <w:adjustRightInd w:val="0"/>
        <w:spacing w:line="240" w:lineRule="auto"/>
        <w:jc w:val="center"/>
        <w:rPr>
          <w:rFonts w:ascii="Arial" w:hAnsi="Arial" w:cs="Arial"/>
          <w:color w:val="171717" w:themeColor="background2" w:themeShade="1A"/>
          <w:sz w:val="24"/>
          <w:szCs w:val="24"/>
        </w:rPr>
      </w:pPr>
    </w:p>
    <w:p w14:paraId="0418AE0A" w14:textId="41D971A7" w:rsidR="00CD5F02" w:rsidRPr="009F2EB5" w:rsidRDefault="00CD5F02" w:rsidP="00CF4855">
      <w:pPr>
        <w:autoSpaceDE w:val="0"/>
        <w:autoSpaceDN w:val="0"/>
        <w:adjustRightInd w:val="0"/>
        <w:spacing w:line="240" w:lineRule="auto"/>
        <w:jc w:val="center"/>
        <w:rPr>
          <w:rFonts w:ascii="Arial" w:hAnsi="Arial" w:cs="Arial"/>
          <w:color w:val="171717" w:themeColor="background2" w:themeShade="1A"/>
          <w:sz w:val="24"/>
          <w:szCs w:val="24"/>
        </w:rPr>
      </w:pPr>
    </w:p>
    <w:p w14:paraId="4DE9DA1A" w14:textId="1F60E765" w:rsidR="00CD5F02" w:rsidRPr="009F2EB5" w:rsidRDefault="00CD5F02" w:rsidP="00CF4855">
      <w:pPr>
        <w:autoSpaceDE w:val="0"/>
        <w:autoSpaceDN w:val="0"/>
        <w:adjustRightInd w:val="0"/>
        <w:spacing w:line="240" w:lineRule="auto"/>
        <w:jc w:val="center"/>
        <w:rPr>
          <w:rFonts w:ascii="Arial" w:hAnsi="Arial" w:cs="Arial"/>
          <w:color w:val="171717" w:themeColor="background2" w:themeShade="1A"/>
          <w:sz w:val="24"/>
          <w:szCs w:val="24"/>
        </w:rPr>
      </w:pPr>
    </w:p>
    <w:p w14:paraId="6399E043" w14:textId="3BDB8822" w:rsidR="00CD5F02" w:rsidRPr="009F2EB5" w:rsidRDefault="00CD5F02" w:rsidP="00CF4855">
      <w:pPr>
        <w:autoSpaceDE w:val="0"/>
        <w:autoSpaceDN w:val="0"/>
        <w:adjustRightInd w:val="0"/>
        <w:spacing w:line="240" w:lineRule="auto"/>
        <w:jc w:val="center"/>
        <w:rPr>
          <w:rFonts w:ascii="Arial" w:hAnsi="Arial" w:cs="Arial"/>
          <w:color w:val="171717" w:themeColor="background2" w:themeShade="1A"/>
          <w:sz w:val="24"/>
          <w:szCs w:val="24"/>
        </w:rPr>
      </w:pPr>
    </w:p>
    <w:p w14:paraId="70025A0A" w14:textId="25451BBC" w:rsidR="00CF4855" w:rsidRPr="009F2EB5" w:rsidRDefault="00CF4855" w:rsidP="00CF4855">
      <w:pPr>
        <w:autoSpaceDE w:val="0"/>
        <w:autoSpaceDN w:val="0"/>
        <w:adjustRightInd w:val="0"/>
        <w:spacing w:line="240" w:lineRule="auto"/>
        <w:jc w:val="center"/>
        <w:rPr>
          <w:rFonts w:ascii="Arial" w:hAnsi="Arial" w:cs="Arial"/>
          <w:color w:val="171717" w:themeColor="background2" w:themeShade="1A"/>
          <w:sz w:val="24"/>
          <w:szCs w:val="24"/>
        </w:rPr>
      </w:pPr>
    </w:p>
    <w:p w14:paraId="6745B690" w14:textId="7879A626" w:rsidR="00CF4855" w:rsidRPr="009F2EB5" w:rsidRDefault="00CF4855" w:rsidP="00CF4855">
      <w:pPr>
        <w:autoSpaceDE w:val="0"/>
        <w:autoSpaceDN w:val="0"/>
        <w:adjustRightInd w:val="0"/>
        <w:spacing w:line="240" w:lineRule="auto"/>
        <w:jc w:val="center"/>
        <w:rPr>
          <w:rFonts w:ascii="Arial" w:hAnsi="Arial" w:cs="Arial"/>
          <w:color w:val="171717" w:themeColor="background2" w:themeShade="1A"/>
          <w:sz w:val="24"/>
          <w:szCs w:val="24"/>
        </w:rPr>
      </w:pPr>
    </w:p>
    <w:p w14:paraId="6DE7F8F6" w14:textId="7746EAA0" w:rsidR="00CF4855" w:rsidRPr="009F2EB5" w:rsidRDefault="00CF4855" w:rsidP="00CF4855">
      <w:pPr>
        <w:autoSpaceDE w:val="0"/>
        <w:autoSpaceDN w:val="0"/>
        <w:adjustRightInd w:val="0"/>
        <w:spacing w:line="240" w:lineRule="auto"/>
        <w:jc w:val="center"/>
        <w:rPr>
          <w:rFonts w:ascii="Arial" w:hAnsi="Arial" w:cs="Arial"/>
          <w:color w:val="171717" w:themeColor="background2" w:themeShade="1A"/>
          <w:sz w:val="24"/>
          <w:szCs w:val="24"/>
        </w:rPr>
      </w:pPr>
    </w:p>
    <w:p w14:paraId="76A406AA" w14:textId="77777777" w:rsidR="00CF4855" w:rsidRPr="009F2EB5" w:rsidRDefault="00CF4855" w:rsidP="00CF4855">
      <w:pPr>
        <w:autoSpaceDE w:val="0"/>
        <w:autoSpaceDN w:val="0"/>
        <w:adjustRightInd w:val="0"/>
        <w:spacing w:line="240" w:lineRule="auto"/>
        <w:jc w:val="center"/>
        <w:rPr>
          <w:rFonts w:ascii="Arial" w:hAnsi="Arial" w:cs="Arial"/>
          <w:color w:val="171717" w:themeColor="background2" w:themeShade="1A"/>
          <w:sz w:val="24"/>
          <w:szCs w:val="24"/>
        </w:rPr>
      </w:pPr>
    </w:p>
    <w:p w14:paraId="5E031C83" w14:textId="3F833033" w:rsidR="00CD5F02" w:rsidRPr="009F2EB5" w:rsidRDefault="00CD5F02" w:rsidP="00CF4855">
      <w:pPr>
        <w:autoSpaceDE w:val="0"/>
        <w:autoSpaceDN w:val="0"/>
        <w:adjustRightInd w:val="0"/>
        <w:spacing w:line="240" w:lineRule="auto"/>
        <w:ind w:left="0"/>
        <w:rPr>
          <w:rFonts w:ascii="Arial" w:hAnsi="Arial" w:cs="Arial"/>
          <w:color w:val="171717" w:themeColor="background2" w:themeShade="1A"/>
          <w:sz w:val="24"/>
          <w:szCs w:val="24"/>
        </w:rPr>
      </w:pPr>
    </w:p>
    <w:p w14:paraId="2A014629" w14:textId="77777777" w:rsidR="0024415D" w:rsidRPr="009F2EB5" w:rsidRDefault="0024415D" w:rsidP="00CF4855">
      <w:pPr>
        <w:autoSpaceDE w:val="0"/>
        <w:autoSpaceDN w:val="0"/>
        <w:adjustRightInd w:val="0"/>
        <w:spacing w:line="240" w:lineRule="auto"/>
        <w:jc w:val="center"/>
        <w:rPr>
          <w:rStyle w:val="nfase"/>
          <w:rFonts w:ascii="Arial" w:hAnsi="Arial" w:cs="Arial"/>
          <w:i w:val="0"/>
          <w:iCs w:val="0"/>
          <w:color w:val="171717" w:themeColor="background2" w:themeShade="1A"/>
          <w:sz w:val="24"/>
          <w:szCs w:val="24"/>
        </w:rPr>
      </w:pPr>
    </w:p>
    <w:p w14:paraId="14834BFC" w14:textId="0C06BB59" w:rsidR="000547C5" w:rsidRPr="009F2EB5" w:rsidRDefault="000547C5" w:rsidP="00CF4855">
      <w:pPr>
        <w:tabs>
          <w:tab w:val="left" w:pos="8787"/>
        </w:tabs>
        <w:spacing w:line="240" w:lineRule="auto"/>
        <w:ind w:left="0" w:right="-568"/>
        <w:jc w:val="both"/>
        <w:outlineLvl w:val="0"/>
        <w:rPr>
          <w:rStyle w:val="nfase"/>
          <w:rFonts w:ascii="Arial" w:hAnsi="Arial" w:cs="Arial"/>
          <w:b/>
          <w:bCs/>
          <w:color w:val="171717" w:themeColor="background2" w:themeShade="1A"/>
          <w:sz w:val="24"/>
          <w:szCs w:val="24"/>
          <w:shd w:val="clear" w:color="auto" w:fill="FFFFFF"/>
        </w:rPr>
      </w:pPr>
    </w:p>
    <w:p w14:paraId="20E36304" w14:textId="3DD7C55B" w:rsidR="00EF4F3F" w:rsidRPr="009F2EB5" w:rsidRDefault="009F52BF" w:rsidP="00CF4855">
      <w:pPr>
        <w:shd w:val="clear" w:color="auto" w:fill="BFBFBF" w:themeFill="background1" w:themeFillShade="BF"/>
        <w:tabs>
          <w:tab w:val="left" w:pos="8787"/>
        </w:tabs>
        <w:spacing w:line="240" w:lineRule="auto"/>
        <w:ind w:left="-284" w:right="-568"/>
        <w:jc w:val="center"/>
        <w:outlineLvl w:val="0"/>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lastRenderedPageBreak/>
        <w:t>ANEXO I</w:t>
      </w:r>
      <w:bookmarkStart w:id="50" w:name="_Hlk111105100"/>
    </w:p>
    <w:p w14:paraId="626F337B" w14:textId="77777777" w:rsidR="001670F2" w:rsidRPr="009F2EB5" w:rsidRDefault="001670F2" w:rsidP="00CF4855">
      <w:pPr>
        <w:spacing w:line="240" w:lineRule="auto"/>
        <w:jc w:val="center"/>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ESTUDO TÉCNICO PRELIMINAR</w:t>
      </w:r>
    </w:p>
    <w:p w14:paraId="5F16D91D" w14:textId="77777777" w:rsidR="001670F2" w:rsidRPr="009F2EB5" w:rsidRDefault="001670F2" w:rsidP="00CF4855">
      <w:pPr>
        <w:spacing w:line="240" w:lineRule="auto"/>
        <w:jc w:val="both"/>
        <w:rPr>
          <w:rFonts w:ascii="Arial" w:hAnsi="Arial" w:cs="Arial"/>
          <w:color w:val="171717" w:themeColor="background2" w:themeShade="1A"/>
          <w:sz w:val="24"/>
          <w:szCs w:val="24"/>
        </w:rPr>
      </w:pPr>
    </w:p>
    <w:p w14:paraId="0A9408CD" w14:textId="77777777" w:rsidR="001670F2" w:rsidRPr="009F2EB5" w:rsidRDefault="001670F2" w:rsidP="00CF4855">
      <w:pPr>
        <w:spacing w:line="240" w:lineRule="auto"/>
        <w:jc w:val="both"/>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1. INDRODUÇÃO</w:t>
      </w:r>
    </w:p>
    <w:p w14:paraId="6C225D16" w14:textId="77777777" w:rsidR="001670F2" w:rsidRPr="009F2EB5" w:rsidRDefault="001670F2" w:rsidP="00CF4855">
      <w:pPr>
        <w:pStyle w:val="isselectedend"/>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1.1. O presente Estudo Técnico Preliminar tem por objetivo apresentar os elementos essenciais para subsidiar a realização de Registro de Preços para futura e eventual aquisição de materiais personalizados destinados à premiação de eventos esportivos, compreendendo troféus e medalhas personalizados.</w:t>
      </w:r>
    </w:p>
    <w:p w14:paraId="7D5A132B" w14:textId="77777777" w:rsidR="001670F2" w:rsidRPr="009F2EB5" w:rsidRDefault="001670F2" w:rsidP="00CF4855">
      <w:pPr>
        <w:spacing w:line="240" w:lineRule="auto"/>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A contratação justifica-se em razão da realização do 43º Festival Internacional de Pesca Esportiva (</w:t>
      </w:r>
      <w:proofErr w:type="spellStart"/>
      <w:r w:rsidRPr="009F2EB5">
        <w:rPr>
          <w:rFonts w:ascii="Arial" w:hAnsi="Arial" w:cs="Arial"/>
          <w:color w:val="171717" w:themeColor="background2" w:themeShade="1A"/>
          <w:sz w:val="24"/>
          <w:szCs w:val="24"/>
          <w:lang w:eastAsia="pt-BR"/>
        </w:rPr>
        <w:t>FIPe</w:t>
      </w:r>
      <w:proofErr w:type="spellEnd"/>
      <w:r w:rsidRPr="009F2EB5">
        <w:rPr>
          <w:rFonts w:ascii="Arial" w:hAnsi="Arial" w:cs="Arial"/>
          <w:color w:val="171717" w:themeColor="background2" w:themeShade="1A"/>
          <w:sz w:val="24"/>
          <w:szCs w:val="24"/>
          <w:lang w:eastAsia="pt-BR"/>
        </w:rPr>
        <w:t>), evento anual promovido pela Prefeitura Municipal de Cáceres, por intermédio da Secretaria Municipal de Turismo e Cultura, bem como para atendimento das demandas da Secretaria Municipal de Esporte e Lazer em competições e eventos esportivos oficiais promovidos pelo Município.</w:t>
      </w:r>
    </w:p>
    <w:p w14:paraId="039E5455" w14:textId="77777777" w:rsidR="001670F2" w:rsidRPr="009F2EB5" w:rsidRDefault="001670F2" w:rsidP="00CF4855">
      <w:pPr>
        <w:spacing w:line="240" w:lineRule="auto"/>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Serão detalhados neste estudo os aspectos técnicos relacionados à solução pretendida, estimativas de quantitativos, levantamento de mercado, estimativa de custos, requisitos da contratação, impactos ambientais e sociais, além das condições necessárias para seleção e habilitação das empresas participantes do certame licitatório.</w:t>
      </w:r>
    </w:p>
    <w:p w14:paraId="6C15F028" w14:textId="77777777" w:rsidR="001670F2" w:rsidRPr="009F2EB5" w:rsidRDefault="001670F2" w:rsidP="00CF4855">
      <w:pPr>
        <w:spacing w:line="240" w:lineRule="auto"/>
        <w:jc w:val="both"/>
        <w:rPr>
          <w:rFonts w:ascii="Arial" w:hAnsi="Arial" w:cs="Arial"/>
          <w:color w:val="171717" w:themeColor="background2" w:themeShade="1A"/>
          <w:sz w:val="24"/>
          <w:szCs w:val="24"/>
          <w:lang w:eastAsia="pt-BR"/>
        </w:rPr>
      </w:pPr>
    </w:p>
    <w:p w14:paraId="20AB1FFA" w14:textId="77777777" w:rsidR="001670F2" w:rsidRPr="009F2EB5" w:rsidRDefault="001670F2" w:rsidP="00CF4855">
      <w:pPr>
        <w:pStyle w:val="NormalWeb"/>
        <w:spacing w:before="0" w:beforeAutospacing="0" w:after="0" w:afterAutospacing="0"/>
        <w:jc w:val="both"/>
        <w:rPr>
          <w:rFonts w:ascii="Arial" w:hAnsi="Arial" w:cs="Arial"/>
          <w:b/>
          <w:bCs/>
          <w:color w:val="171717" w:themeColor="background2" w:themeShade="1A"/>
        </w:rPr>
      </w:pPr>
      <w:r w:rsidRPr="009F2EB5">
        <w:rPr>
          <w:rFonts w:ascii="Arial" w:hAnsi="Arial" w:cs="Arial"/>
          <w:b/>
          <w:bCs/>
          <w:color w:val="171717" w:themeColor="background2" w:themeShade="1A"/>
        </w:rPr>
        <w:t xml:space="preserve">2. </w:t>
      </w:r>
      <w:r w:rsidRPr="009F2EB5">
        <w:rPr>
          <w:rFonts w:ascii="Arial" w:hAnsi="Arial" w:cs="Arial"/>
          <w:b/>
          <w:color w:val="171717" w:themeColor="background2" w:themeShade="1A"/>
        </w:rPr>
        <w:t>DESCRIÇÃO DA NECESSIDADE</w:t>
      </w:r>
      <w:r w:rsidRPr="009F2EB5">
        <w:rPr>
          <w:rFonts w:ascii="Arial" w:hAnsi="Arial" w:cs="Arial"/>
          <w:b/>
          <w:bCs/>
          <w:color w:val="171717" w:themeColor="background2" w:themeShade="1A"/>
        </w:rPr>
        <w:t xml:space="preserve"> </w:t>
      </w:r>
    </w:p>
    <w:p w14:paraId="5FF66D98"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 xml:space="preserve">2.1. A futura contratação de empresa especializada para fornecimento de medalhas e troféus personalizados visa atender às necessidades institucionais da Secretaria Municipal de Turismo e Cultura e da Secretaria Municipal de Esporte e Lazer, especialmente para premiação dos participantes e vencedores das competições promovidas durante o Festival Internacional de Pesca Esportiva – </w:t>
      </w:r>
      <w:proofErr w:type="spellStart"/>
      <w:r w:rsidRPr="009F2EB5">
        <w:rPr>
          <w:rFonts w:ascii="Arial" w:hAnsi="Arial" w:cs="Arial"/>
          <w:color w:val="171717" w:themeColor="background2" w:themeShade="1A"/>
        </w:rPr>
        <w:t>FIPe</w:t>
      </w:r>
      <w:proofErr w:type="spellEnd"/>
      <w:r w:rsidRPr="009F2EB5">
        <w:rPr>
          <w:rFonts w:ascii="Arial" w:hAnsi="Arial" w:cs="Arial"/>
          <w:color w:val="171717" w:themeColor="background2" w:themeShade="1A"/>
        </w:rPr>
        <w:t xml:space="preserve"> e demais eventos oficiais do Município.</w:t>
      </w:r>
    </w:p>
    <w:p w14:paraId="0BD74DC4"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 xml:space="preserve">2.2. O Festival Internacional de Pesca Esportiva – </w:t>
      </w:r>
      <w:proofErr w:type="spellStart"/>
      <w:r w:rsidRPr="009F2EB5">
        <w:rPr>
          <w:rFonts w:ascii="Arial" w:hAnsi="Arial" w:cs="Arial"/>
          <w:color w:val="171717" w:themeColor="background2" w:themeShade="1A"/>
        </w:rPr>
        <w:t>FIPe</w:t>
      </w:r>
      <w:proofErr w:type="spellEnd"/>
      <w:r w:rsidRPr="009F2EB5">
        <w:rPr>
          <w:rFonts w:ascii="Arial" w:hAnsi="Arial" w:cs="Arial"/>
          <w:color w:val="171717" w:themeColor="background2" w:themeShade="1A"/>
        </w:rPr>
        <w:t xml:space="preserve"> constitui um dos maiores eventos turísticos, esportivos e culturais do Estado de Mato Grosso, sendo reconhecido nacionalmente pelo seu caráter ecológico, especialmente pela modalidade “pesque e solte”, promovendo o turismo sustentável, a preservação ambiental e o fortalecimento da economia local.</w:t>
      </w:r>
    </w:p>
    <w:p w14:paraId="5DCF211B" w14:textId="77777777" w:rsidR="001670F2" w:rsidRPr="009F2EB5" w:rsidRDefault="001670F2" w:rsidP="00CF4855">
      <w:pPr>
        <w:spacing w:line="240" w:lineRule="auto"/>
        <w:jc w:val="both"/>
        <w:rPr>
          <w:rFonts w:ascii="Arial" w:hAnsi="Arial" w:cs="Arial"/>
          <w:color w:val="171717" w:themeColor="background2" w:themeShade="1A"/>
          <w:sz w:val="24"/>
          <w:szCs w:val="24"/>
          <w:lang w:eastAsia="pt-BR"/>
        </w:rPr>
      </w:pPr>
      <w:r w:rsidRPr="009F2EB5">
        <w:rPr>
          <w:rFonts w:ascii="Arial" w:hAnsi="Arial" w:cs="Arial"/>
          <w:bCs/>
          <w:color w:val="171717" w:themeColor="background2" w:themeShade="1A"/>
          <w:sz w:val="24"/>
          <w:szCs w:val="24"/>
          <w:lang w:eastAsia="pt-BR"/>
        </w:rPr>
        <w:t>2.3.</w:t>
      </w:r>
      <w:r w:rsidRPr="009F2EB5">
        <w:rPr>
          <w:rFonts w:ascii="Arial" w:hAnsi="Arial" w:cs="Arial"/>
          <w:b/>
          <w:bCs/>
          <w:color w:val="171717" w:themeColor="background2" w:themeShade="1A"/>
          <w:sz w:val="24"/>
          <w:szCs w:val="24"/>
          <w:lang w:eastAsia="pt-BR"/>
        </w:rPr>
        <w:t xml:space="preserve"> </w:t>
      </w:r>
      <w:r w:rsidRPr="009F2EB5">
        <w:rPr>
          <w:rFonts w:ascii="Arial" w:hAnsi="Arial" w:cs="Arial"/>
          <w:color w:val="171717" w:themeColor="background2" w:themeShade="1A"/>
          <w:sz w:val="24"/>
          <w:szCs w:val="24"/>
          <w:lang w:eastAsia="pt-BR"/>
        </w:rPr>
        <w:t>O evento movimenta significativamente o comércio local, rede hoteleira, restaurantes, setor náutico, transporte, artesanato e demais segmentos econômicos, atraindo turistas de diversas regiões do país e fomentando a geração de emprego e renda no Município.</w:t>
      </w:r>
    </w:p>
    <w:p w14:paraId="6E35FEE5" w14:textId="77777777" w:rsidR="001670F2" w:rsidRPr="009F2EB5" w:rsidRDefault="001670F2" w:rsidP="00CF4855">
      <w:pPr>
        <w:spacing w:line="240" w:lineRule="auto"/>
        <w:jc w:val="both"/>
        <w:rPr>
          <w:rFonts w:ascii="Arial" w:hAnsi="Arial" w:cs="Arial"/>
          <w:color w:val="171717" w:themeColor="background2" w:themeShade="1A"/>
          <w:sz w:val="24"/>
          <w:szCs w:val="24"/>
          <w:lang w:eastAsia="pt-BR"/>
        </w:rPr>
      </w:pPr>
      <w:r w:rsidRPr="009F2EB5">
        <w:rPr>
          <w:rFonts w:ascii="Arial" w:hAnsi="Arial" w:cs="Arial"/>
          <w:bCs/>
          <w:color w:val="171717" w:themeColor="background2" w:themeShade="1A"/>
          <w:sz w:val="24"/>
          <w:szCs w:val="24"/>
          <w:lang w:eastAsia="pt-BR"/>
        </w:rPr>
        <w:t>2.4.</w:t>
      </w:r>
      <w:r w:rsidRPr="009F2EB5">
        <w:rPr>
          <w:rFonts w:ascii="Arial" w:hAnsi="Arial" w:cs="Arial"/>
          <w:b/>
          <w:bCs/>
          <w:color w:val="171717" w:themeColor="background2" w:themeShade="1A"/>
          <w:sz w:val="24"/>
          <w:szCs w:val="24"/>
          <w:lang w:eastAsia="pt-BR"/>
        </w:rPr>
        <w:t xml:space="preserve"> </w:t>
      </w:r>
      <w:r w:rsidRPr="009F2EB5">
        <w:rPr>
          <w:rFonts w:ascii="Arial" w:hAnsi="Arial" w:cs="Arial"/>
          <w:color w:val="171717" w:themeColor="background2" w:themeShade="1A"/>
          <w:sz w:val="24"/>
          <w:szCs w:val="24"/>
          <w:lang w:eastAsia="pt-BR"/>
        </w:rPr>
        <w:t xml:space="preserve">Além das competições de pesca embarcada motorizada, pesca em canoa, pesca em caiaque, pesca de barranco (infantojuvenil, sênior e PCD), o evento contempla diversas atividades esportivas e culturais, tais como competições </w:t>
      </w:r>
      <w:r w:rsidRPr="009F2EB5">
        <w:rPr>
          <w:rFonts w:ascii="Arial" w:hAnsi="Arial" w:cs="Arial"/>
          <w:color w:val="171717" w:themeColor="background2" w:themeShade="1A"/>
          <w:sz w:val="24"/>
          <w:szCs w:val="24"/>
          <w:lang w:eastAsia="pt-BR"/>
        </w:rPr>
        <w:lastRenderedPageBreak/>
        <w:t>esportivas de areia, apresentações culturais, shows nacionais e regionais, oficinas ambientais, feira gastronômica, feira náutica e exposições de artesanato.</w:t>
      </w:r>
    </w:p>
    <w:p w14:paraId="28807B39" w14:textId="77777777" w:rsidR="001670F2" w:rsidRPr="009F2EB5" w:rsidRDefault="001670F2" w:rsidP="00CF4855">
      <w:pPr>
        <w:spacing w:line="240" w:lineRule="auto"/>
        <w:jc w:val="both"/>
        <w:rPr>
          <w:rFonts w:ascii="Arial" w:hAnsi="Arial" w:cs="Arial"/>
          <w:color w:val="171717" w:themeColor="background2" w:themeShade="1A"/>
          <w:sz w:val="24"/>
          <w:szCs w:val="24"/>
          <w:lang w:eastAsia="pt-BR"/>
        </w:rPr>
      </w:pPr>
      <w:r w:rsidRPr="009F2EB5">
        <w:rPr>
          <w:rFonts w:ascii="Arial" w:hAnsi="Arial" w:cs="Arial"/>
          <w:bCs/>
          <w:color w:val="171717" w:themeColor="background2" w:themeShade="1A"/>
          <w:sz w:val="24"/>
          <w:szCs w:val="24"/>
          <w:lang w:eastAsia="pt-BR"/>
        </w:rPr>
        <w:t>2.5.</w:t>
      </w:r>
      <w:r w:rsidRPr="009F2EB5">
        <w:rPr>
          <w:rFonts w:ascii="Arial" w:hAnsi="Arial" w:cs="Arial"/>
          <w:b/>
          <w:bCs/>
          <w:color w:val="171717" w:themeColor="background2" w:themeShade="1A"/>
          <w:sz w:val="24"/>
          <w:szCs w:val="24"/>
          <w:lang w:eastAsia="pt-BR"/>
        </w:rPr>
        <w:t xml:space="preserve"> </w:t>
      </w:r>
      <w:r w:rsidRPr="009F2EB5">
        <w:rPr>
          <w:rFonts w:ascii="Arial" w:hAnsi="Arial" w:cs="Arial"/>
          <w:color w:val="171717" w:themeColor="background2" w:themeShade="1A"/>
          <w:sz w:val="24"/>
          <w:szCs w:val="24"/>
          <w:lang w:eastAsia="pt-BR"/>
        </w:rPr>
        <w:t>Nesse contexto, a aquisição de medalhas e troféus mostra-se indispensável para a adequada premiação dos participantes e vencedores das competições, contribuindo para valorização dos atletas, incentivo à participação popular, fortalecimento das práticas esportivas e promoção das ações de turismo e cultura desenvolvidas pelo Município.</w:t>
      </w:r>
    </w:p>
    <w:p w14:paraId="64040010" w14:textId="77777777" w:rsidR="001670F2" w:rsidRPr="009F2EB5" w:rsidRDefault="001670F2" w:rsidP="00CF4855">
      <w:pPr>
        <w:spacing w:line="240" w:lineRule="auto"/>
        <w:jc w:val="both"/>
        <w:rPr>
          <w:rFonts w:ascii="Arial" w:hAnsi="Arial" w:cs="Arial"/>
          <w:color w:val="171717" w:themeColor="background2" w:themeShade="1A"/>
          <w:sz w:val="24"/>
          <w:szCs w:val="24"/>
          <w:lang w:eastAsia="pt-BR"/>
        </w:rPr>
      </w:pPr>
    </w:p>
    <w:p w14:paraId="08835529" w14:textId="77777777" w:rsidR="001670F2" w:rsidRPr="009F2EB5" w:rsidRDefault="001670F2" w:rsidP="00CF4855">
      <w:pPr>
        <w:spacing w:line="240" w:lineRule="auto"/>
        <w:jc w:val="both"/>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3. ÁREA REQUISITANTE:</w:t>
      </w:r>
    </w:p>
    <w:p w14:paraId="3166B639" w14:textId="77777777" w:rsidR="001670F2" w:rsidRPr="009F2EB5" w:rsidRDefault="001670F2" w:rsidP="00CF4855">
      <w:pPr>
        <w:pStyle w:val="NormalWeb"/>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3.1. São unidades requisitantes da presente contratação:</w:t>
      </w:r>
    </w:p>
    <w:p w14:paraId="4C69889D" w14:textId="77777777" w:rsidR="001670F2" w:rsidRPr="009F2EB5" w:rsidRDefault="001670F2" w:rsidP="00CF4855">
      <w:pPr>
        <w:numPr>
          <w:ilvl w:val="0"/>
          <w:numId w:val="54"/>
        </w:numPr>
        <w:spacing w:line="240" w:lineRule="auto"/>
        <w:ind w:right="0"/>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Secretaria Municipal de Turismo e Cultura; </w:t>
      </w:r>
    </w:p>
    <w:p w14:paraId="07AADC0F" w14:textId="77777777" w:rsidR="001670F2" w:rsidRPr="009F2EB5" w:rsidRDefault="001670F2" w:rsidP="00CF4855">
      <w:pPr>
        <w:numPr>
          <w:ilvl w:val="0"/>
          <w:numId w:val="54"/>
        </w:numPr>
        <w:spacing w:line="240" w:lineRule="auto"/>
        <w:ind w:right="0"/>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Secretaria Municipal de Esporte e Lazer.</w:t>
      </w:r>
    </w:p>
    <w:p w14:paraId="40C8E9F1" w14:textId="77777777" w:rsidR="001670F2" w:rsidRPr="009F2EB5" w:rsidRDefault="001670F2" w:rsidP="00CF4855">
      <w:pPr>
        <w:spacing w:line="240" w:lineRule="auto"/>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3.2. As demandas específicas encontram-se devidamente formalizadas nos Documentos de Formalização de Demanda – DFD anexados ao processo administrativo.</w:t>
      </w:r>
    </w:p>
    <w:p w14:paraId="76C388C1" w14:textId="77777777" w:rsidR="001670F2" w:rsidRPr="009F2EB5" w:rsidRDefault="001670F2" w:rsidP="00CF4855">
      <w:pPr>
        <w:spacing w:line="240" w:lineRule="auto"/>
        <w:jc w:val="both"/>
        <w:rPr>
          <w:rFonts w:ascii="Arial" w:hAnsi="Arial" w:cs="Arial"/>
          <w:color w:val="171717" w:themeColor="background2" w:themeShade="1A"/>
          <w:sz w:val="24"/>
          <w:szCs w:val="24"/>
          <w:lang w:eastAsia="pt-BR"/>
        </w:rPr>
      </w:pPr>
    </w:p>
    <w:p w14:paraId="46625BE2" w14:textId="77777777" w:rsidR="001670F2" w:rsidRPr="009F2EB5" w:rsidRDefault="001670F2" w:rsidP="00CF4855">
      <w:pPr>
        <w:pStyle w:val="Nivel2"/>
        <w:spacing w:before="0" w:line="240" w:lineRule="auto"/>
        <w:ind w:left="0" w:firstLine="0"/>
        <w:rPr>
          <w:rFonts w:eastAsia="Times New Roman"/>
          <w:b/>
          <w:bCs/>
          <w:color w:val="171717" w:themeColor="background2" w:themeShade="1A"/>
          <w:sz w:val="24"/>
          <w:szCs w:val="24"/>
        </w:rPr>
      </w:pPr>
      <w:r w:rsidRPr="009F2EB5">
        <w:rPr>
          <w:rFonts w:eastAsia="Times New Roman"/>
          <w:b/>
          <w:bCs/>
          <w:color w:val="171717" w:themeColor="background2" w:themeShade="1A"/>
          <w:sz w:val="24"/>
          <w:szCs w:val="24"/>
        </w:rPr>
        <w:t>4. PREVISÃO NO PLANO DE CONTRATAÇÕES ANUAL</w:t>
      </w:r>
    </w:p>
    <w:p w14:paraId="466BCC09" w14:textId="77777777" w:rsidR="001670F2" w:rsidRPr="009F2EB5" w:rsidRDefault="001670F2" w:rsidP="00CF4855">
      <w:pPr>
        <w:spacing w:line="240" w:lineRule="auto"/>
        <w:jc w:val="both"/>
        <w:rPr>
          <w:rFonts w:ascii="Arial" w:hAnsi="Arial" w:cs="Arial"/>
          <w:bCs/>
          <w:color w:val="171717" w:themeColor="background2" w:themeShade="1A"/>
          <w:sz w:val="24"/>
          <w:szCs w:val="24"/>
        </w:rPr>
      </w:pPr>
      <w:r w:rsidRPr="009F2EB5">
        <w:rPr>
          <w:rFonts w:ascii="Arial" w:hAnsi="Arial" w:cs="Arial"/>
          <w:color w:val="171717" w:themeColor="background2" w:themeShade="1A"/>
          <w:sz w:val="24"/>
          <w:szCs w:val="24"/>
        </w:rPr>
        <w:t>4.1. A presente contratação encontra-se prevista no Plano de Contratações Anual – PCA do Município de Cáceres/MT para o exercício de 2026, em conformidade com o planejamento institucional da Administração Pública Municipal.</w:t>
      </w:r>
    </w:p>
    <w:p w14:paraId="307F546E" w14:textId="77777777" w:rsidR="001670F2" w:rsidRPr="009F2EB5" w:rsidRDefault="00A67E29" w:rsidP="00CF4855">
      <w:pPr>
        <w:pStyle w:val="NIVEL20"/>
        <w:numPr>
          <w:ilvl w:val="0"/>
          <w:numId w:val="53"/>
        </w:numPr>
        <w:tabs>
          <w:tab w:val="left" w:pos="708"/>
        </w:tabs>
        <w:spacing w:before="0" w:after="0" w:line="240" w:lineRule="auto"/>
        <w:rPr>
          <w:rFonts w:ascii="Arial" w:hAnsi="Arial" w:cs="Arial"/>
          <w:color w:val="171717" w:themeColor="background2" w:themeShade="1A"/>
        </w:rPr>
      </w:pPr>
      <w:hyperlink r:id="rId52" w:history="1">
        <w:r w:rsidR="001670F2" w:rsidRPr="009F2EB5">
          <w:rPr>
            <w:rStyle w:val="Hyperlink"/>
            <w:rFonts w:ascii="Arial" w:hAnsi="Arial" w:cs="Arial"/>
            <w:color w:val="171717" w:themeColor="background2" w:themeShade="1A"/>
          </w:rPr>
          <w:t>https://scpi-prefeitura.caceres.rlz.com.br/transparencia/?AcessoIndividual=lnkPCA</w:t>
        </w:r>
      </w:hyperlink>
      <w:r w:rsidR="001670F2" w:rsidRPr="009F2EB5">
        <w:rPr>
          <w:rFonts w:ascii="Arial" w:hAnsi="Arial" w:cs="Arial"/>
          <w:color w:val="171717" w:themeColor="background2" w:themeShade="1A"/>
        </w:rPr>
        <w:t xml:space="preserve"> </w:t>
      </w:r>
    </w:p>
    <w:p w14:paraId="1FD6CDAA" w14:textId="77777777" w:rsidR="001670F2" w:rsidRPr="009F2EB5" w:rsidRDefault="001670F2" w:rsidP="00CF4855">
      <w:pPr>
        <w:pStyle w:val="NIVEL20"/>
        <w:numPr>
          <w:ilvl w:val="0"/>
          <w:numId w:val="53"/>
        </w:numPr>
        <w:tabs>
          <w:tab w:val="left" w:pos="708"/>
        </w:tabs>
        <w:spacing w:before="0" w:after="0" w:line="240" w:lineRule="auto"/>
        <w:ind w:left="284" w:firstLine="284"/>
        <w:rPr>
          <w:rFonts w:ascii="Arial" w:hAnsi="Arial" w:cs="Arial"/>
          <w:color w:val="171717" w:themeColor="background2" w:themeShade="1A"/>
        </w:rPr>
      </w:pPr>
      <w:r w:rsidRPr="009F2EB5">
        <w:rPr>
          <w:rFonts w:ascii="Arial" w:hAnsi="Arial" w:cs="Arial"/>
          <w:color w:val="171717" w:themeColor="background2" w:themeShade="1A"/>
        </w:rPr>
        <w:t>Data de publicação no PNCP: 20/01/2026</w:t>
      </w:r>
    </w:p>
    <w:p w14:paraId="0E9CB419" w14:textId="77777777" w:rsidR="001670F2" w:rsidRPr="009F2EB5" w:rsidRDefault="001670F2" w:rsidP="00CF4855">
      <w:pPr>
        <w:pStyle w:val="NIVEL20"/>
        <w:numPr>
          <w:ilvl w:val="0"/>
          <w:numId w:val="53"/>
        </w:numPr>
        <w:tabs>
          <w:tab w:val="left" w:pos="708"/>
        </w:tabs>
        <w:spacing w:before="0" w:after="0" w:line="240" w:lineRule="auto"/>
        <w:ind w:left="284" w:firstLine="284"/>
        <w:rPr>
          <w:rFonts w:ascii="Arial" w:hAnsi="Arial" w:cs="Arial"/>
          <w:color w:val="171717" w:themeColor="background2" w:themeShade="1A"/>
        </w:rPr>
      </w:pPr>
      <w:r w:rsidRPr="009F2EB5">
        <w:rPr>
          <w:rFonts w:ascii="Arial" w:hAnsi="Arial" w:cs="Arial"/>
          <w:color w:val="171717" w:themeColor="background2" w:themeShade="1A"/>
        </w:rPr>
        <w:t xml:space="preserve"> Id do item no PCA: 44</w:t>
      </w:r>
    </w:p>
    <w:p w14:paraId="2CB5E58C" w14:textId="77777777" w:rsidR="001670F2" w:rsidRPr="009F2EB5" w:rsidRDefault="001670F2" w:rsidP="00CF4855">
      <w:pPr>
        <w:pStyle w:val="NIVEL20"/>
        <w:numPr>
          <w:ilvl w:val="0"/>
          <w:numId w:val="53"/>
        </w:numPr>
        <w:tabs>
          <w:tab w:val="left" w:pos="708"/>
        </w:tabs>
        <w:spacing w:before="0" w:after="0" w:line="240" w:lineRule="auto"/>
        <w:ind w:left="284" w:firstLine="284"/>
        <w:rPr>
          <w:rStyle w:val="relative"/>
          <w:rFonts w:ascii="Arial" w:hAnsi="Arial" w:cs="Arial"/>
          <w:color w:val="171717" w:themeColor="background2" w:themeShade="1A"/>
        </w:rPr>
      </w:pPr>
      <w:r w:rsidRPr="009F2EB5">
        <w:rPr>
          <w:rFonts w:ascii="Arial" w:hAnsi="Arial" w:cs="Arial"/>
          <w:color w:val="171717" w:themeColor="background2" w:themeShade="1A"/>
        </w:rPr>
        <w:t xml:space="preserve"> Link: (</w:t>
      </w:r>
      <w:hyperlink r:id="rId53" w:history="1">
        <w:r w:rsidRPr="009F2EB5">
          <w:rPr>
            <w:rStyle w:val="Hyperlink"/>
            <w:rFonts w:ascii="Arial" w:hAnsi="Arial" w:cs="Arial"/>
            <w:color w:val="171717" w:themeColor="background2" w:themeShade="1A"/>
          </w:rPr>
          <w:t>https://pncp.gov.br/app/pca/03214145000183/2026</w:t>
        </w:r>
      </w:hyperlink>
      <w:r w:rsidRPr="009F2EB5">
        <w:rPr>
          <w:rFonts w:ascii="Arial" w:hAnsi="Arial" w:cs="Arial"/>
          <w:color w:val="171717" w:themeColor="background2" w:themeShade="1A"/>
        </w:rPr>
        <w:t xml:space="preserve">)    </w:t>
      </w:r>
    </w:p>
    <w:p w14:paraId="5933E3C1" w14:textId="77777777" w:rsidR="001670F2" w:rsidRPr="009F2EB5" w:rsidRDefault="001670F2" w:rsidP="00CF4855">
      <w:pPr>
        <w:spacing w:line="240" w:lineRule="auto"/>
        <w:jc w:val="both"/>
        <w:rPr>
          <w:rFonts w:ascii="Arial" w:hAnsi="Arial" w:cs="Arial"/>
          <w:color w:val="171717" w:themeColor="background2" w:themeShade="1A"/>
          <w:sz w:val="24"/>
          <w:szCs w:val="24"/>
          <w:lang w:eastAsia="pt-BR"/>
        </w:rPr>
      </w:pPr>
    </w:p>
    <w:p w14:paraId="36B55049" w14:textId="77777777" w:rsidR="001670F2" w:rsidRPr="009F2EB5" w:rsidRDefault="001670F2" w:rsidP="00CF4855">
      <w:pPr>
        <w:spacing w:line="240" w:lineRule="auto"/>
        <w:jc w:val="both"/>
        <w:rPr>
          <w:rFonts w:ascii="Arial" w:hAnsi="Arial" w:cs="Arial"/>
          <w:b/>
          <w:bCs/>
          <w:color w:val="171717" w:themeColor="background2" w:themeShade="1A"/>
          <w:sz w:val="24"/>
          <w:szCs w:val="24"/>
          <w:lang w:eastAsia="pt-BR"/>
        </w:rPr>
      </w:pPr>
      <w:r w:rsidRPr="009F2EB5">
        <w:rPr>
          <w:rFonts w:ascii="Arial" w:hAnsi="Arial" w:cs="Arial"/>
          <w:b/>
          <w:bCs/>
          <w:color w:val="171717" w:themeColor="background2" w:themeShade="1A"/>
          <w:sz w:val="24"/>
          <w:szCs w:val="24"/>
          <w:lang w:eastAsia="pt-BR"/>
        </w:rPr>
        <w:t>5. REQUISITOS DA CONTRATAÇÃO</w:t>
      </w:r>
    </w:p>
    <w:p w14:paraId="64D5CCF2" w14:textId="77777777" w:rsidR="001670F2" w:rsidRPr="009F2EB5" w:rsidRDefault="001670F2" w:rsidP="00CF4855">
      <w:pPr>
        <w:autoSpaceDE w:val="0"/>
        <w:autoSpaceDN w:val="0"/>
        <w:adjustRightInd w:val="0"/>
        <w:spacing w:line="240" w:lineRule="auto"/>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5.1. A natureza do objeto caracteriza-se como fornecimento de bens comuns, nos termos do art. 6º, inciso XIII, da Lei nº 14.133/2021, uma vez que seus padrões de desempenho e qualidade podem ser objetivamente definidos por especificações usuais de mercado.</w:t>
      </w:r>
    </w:p>
    <w:p w14:paraId="7924443D" w14:textId="77777777" w:rsidR="001670F2" w:rsidRPr="009F2EB5" w:rsidRDefault="001670F2" w:rsidP="00CF4855">
      <w:pPr>
        <w:autoSpaceDE w:val="0"/>
        <w:autoSpaceDN w:val="0"/>
        <w:adjustRightInd w:val="0"/>
        <w:spacing w:line="240" w:lineRule="auto"/>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5.2. A contratação deverá ocorrer por meio de Pregão Eletrônico, utilizando-se o Sistema de Registro de Preços, observando os princípios da economicidade, eficiência, competitividade e vantajosidade para a Administração Pública.</w:t>
      </w:r>
    </w:p>
    <w:p w14:paraId="7F5AE0AD" w14:textId="77777777" w:rsidR="001670F2" w:rsidRPr="009F2EB5" w:rsidRDefault="001670F2" w:rsidP="00CF4855">
      <w:pPr>
        <w:autoSpaceDE w:val="0"/>
        <w:autoSpaceDN w:val="0"/>
        <w:adjustRightInd w:val="0"/>
        <w:spacing w:line="240" w:lineRule="auto"/>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5.3. Os produtos deverão atender aos seguintes requisitos mínimos:</w:t>
      </w:r>
    </w:p>
    <w:p w14:paraId="5C6A4B40" w14:textId="77777777" w:rsidR="001670F2" w:rsidRPr="009F2EB5" w:rsidRDefault="001670F2" w:rsidP="00CF4855">
      <w:pPr>
        <w:pStyle w:val="PargrafodaLista"/>
        <w:autoSpaceDE w:val="0"/>
        <w:autoSpaceDN w:val="0"/>
        <w:adjustRightInd w:val="0"/>
        <w:spacing w:line="240" w:lineRule="auto"/>
        <w:ind w:left="70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I. Ser novos, sem uso anterior e em perfeito estado de conservação;</w:t>
      </w:r>
      <w:r w:rsidRPr="009F2EB5">
        <w:rPr>
          <w:rFonts w:ascii="Arial" w:hAnsi="Arial" w:cs="Arial"/>
          <w:color w:val="171717" w:themeColor="background2" w:themeShade="1A"/>
          <w:sz w:val="24"/>
          <w:szCs w:val="24"/>
        </w:rPr>
        <w:br/>
        <w:t>II. Possuir qualidade compatível com as especificações constantes no Termo de Referência;</w:t>
      </w:r>
      <w:r w:rsidRPr="009F2EB5">
        <w:rPr>
          <w:rFonts w:ascii="Arial" w:hAnsi="Arial" w:cs="Arial"/>
          <w:color w:val="171717" w:themeColor="background2" w:themeShade="1A"/>
          <w:sz w:val="24"/>
          <w:szCs w:val="24"/>
        </w:rPr>
        <w:br/>
      </w:r>
      <w:r w:rsidRPr="009F2EB5">
        <w:rPr>
          <w:rFonts w:ascii="Arial" w:hAnsi="Arial" w:cs="Arial"/>
          <w:color w:val="171717" w:themeColor="background2" w:themeShade="1A"/>
          <w:sz w:val="24"/>
          <w:szCs w:val="24"/>
        </w:rPr>
        <w:lastRenderedPageBreak/>
        <w:t>III. Apresentar acabamento adequado, sem falhas, riscos, deformidades ou defeitos aparentes;</w:t>
      </w:r>
      <w:r w:rsidRPr="009F2EB5">
        <w:rPr>
          <w:rFonts w:ascii="Arial" w:hAnsi="Arial" w:cs="Arial"/>
          <w:color w:val="171717" w:themeColor="background2" w:themeShade="1A"/>
          <w:sz w:val="24"/>
          <w:szCs w:val="24"/>
        </w:rPr>
        <w:br/>
        <w:t>IV. Possuir personalização conforme layout e especificações fornecidas pela Administração;</w:t>
      </w:r>
      <w:r w:rsidRPr="009F2EB5">
        <w:rPr>
          <w:rFonts w:ascii="Arial" w:hAnsi="Arial" w:cs="Arial"/>
          <w:color w:val="171717" w:themeColor="background2" w:themeShade="1A"/>
          <w:sz w:val="24"/>
          <w:szCs w:val="24"/>
        </w:rPr>
        <w:br/>
        <w:t>V. Ser confeccionados em materiais resistentes e apropriados à finalidade da premiação;</w:t>
      </w:r>
      <w:r w:rsidRPr="009F2EB5">
        <w:rPr>
          <w:rFonts w:ascii="Arial" w:hAnsi="Arial" w:cs="Arial"/>
          <w:color w:val="171717" w:themeColor="background2" w:themeShade="1A"/>
          <w:sz w:val="24"/>
          <w:szCs w:val="24"/>
        </w:rPr>
        <w:br/>
        <w:t>VI. Atender às normas técnicas aplicáveis, inclusive normas da ABNT, quando cabíveis;</w:t>
      </w:r>
      <w:r w:rsidRPr="009F2EB5">
        <w:rPr>
          <w:rFonts w:ascii="Arial" w:hAnsi="Arial" w:cs="Arial"/>
          <w:color w:val="171717" w:themeColor="background2" w:themeShade="1A"/>
          <w:sz w:val="24"/>
          <w:szCs w:val="24"/>
        </w:rPr>
        <w:br/>
        <w:t>VII. Ser entregues adequadamente embalados, garantindo proteção durante transporte e armazenamento;</w:t>
      </w:r>
      <w:r w:rsidRPr="009F2EB5">
        <w:rPr>
          <w:rFonts w:ascii="Arial" w:hAnsi="Arial" w:cs="Arial"/>
          <w:color w:val="171717" w:themeColor="background2" w:themeShade="1A"/>
          <w:sz w:val="24"/>
          <w:szCs w:val="24"/>
        </w:rPr>
        <w:br/>
        <w:t>VIII. Possuir garantia contra defeitos de fabricação;</w:t>
      </w:r>
      <w:r w:rsidRPr="009F2EB5">
        <w:rPr>
          <w:rFonts w:ascii="Arial" w:hAnsi="Arial" w:cs="Arial"/>
          <w:color w:val="171717" w:themeColor="background2" w:themeShade="1A"/>
          <w:sz w:val="24"/>
          <w:szCs w:val="24"/>
        </w:rPr>
        <w:br/>
        <w:t>IX. Permitir substituição imediata dos itens em desacordo com as especificações;</w:t>
      </w:r>
      <w:r w:rsidRPr="009F2EB5">
        <w:rPr>
          <w:rFonts w:ascii="Arial" w:hAnsi="Arial" w:cs="Arial"/>
          <w:color w:val="171717" w:themeColor="background2" w:themeShade="1A"/>
          <w:sz w:val="24"/>
          <w:szCs w:val="24"/>
        </w:rPr>
        <w:br/>
        <w:t>X. Ter todas as despesas de transporte, frete, embalagens, encargos e tributos suportadas integralmente pela contratada.</w:t>
      </w:r>
    </w:p>
    <w:p w14:paraId="74D5C092"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5.4. A empresa contratada deverá possuir capacidade técnica e operacional compatível com o objeto da contratação, garantindo o fornecimento dentro dos prazos estabelecidos pela Administração.</w:t>
      </w:r>
    </w:p>
    <w:p w14:paraId="47499793"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5.5. Os prazos máximos de entrega dos materiais serão definidos no Termo de Referência, observando-se que as entregas deverão ocorrer em até 08 (oito) dias antes da realização de cada evento ou competição.</w:t>
      </w:r>
    </w:p>
    <w:p w14:paraId="6D48CA07"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5.6. Os materiais entregues poderão ser rejeitados, no todo ou em parte, quando estiverem em desacordo com as especificações exigidas, devendo a contratada promover a substituição no prazo máximo de até 05 (cinco) dias úteis após a comunicação formal da Administração.</w:t>
      </w:r>
    </w:p>
    <w:p w14:paraId="1C7B5067"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p>
    <w:p w14:paraId="41C83B96" w14:textId="77777777" w:rsidR="001670F2" w:rsidRPr="009F2EB5" w:rsidRDefault="001670F2" w:rsidP="00CF4855">
      <w:pPr>
        <w:spacing w:line="240" w:lineRule="auto"/>
        <w:jc w:val="both"/>
        <w:rPr>
          <w:rFonts w:ascii="Arial" w:hAnsi="Arial" w:cs="Arial"/>
          <w:b/>
          <w:bCs/>
          <w:color w:val="171717" w:themeColor="background2" w:themeShade="1A"/>
          <w:sz w:val="24"/>
          <w:szCs w:val="24"/>
          <w:lang w:eastAsia="pt-BR"/>
        </w:rPr>
      </w:pPr>
      <w:r w:rsidRPr="009F2EB5">
        <w:rPr>
          <w:rFonts w:ascii="Arial" w:hAnsi="Arial" w:cs="Arial"/>
          <w:b/>
          <w:bCs/>
          <w:color w:val="171717" w:themeColor="background2" w:themeShade="1A"/>
          <w:sz w:val="24"/>
          <w:szCs w:val="24"/>
          <w:lang w:eastAsia="pt-BR"/>
        </w:rPr>
        <w:t>6. ESTIMATIVA DAS QUANTIDADES</w:t>
      </w:r>
    </w:p>
    <w:p w14:paraId="39A2BDDD" w14:textId="77777777" w:rsidR="001670F2" w:rsidRPr="009F2EB5" w:rsidRDefault="001670F2" w:rsidP="00CF4855">
      <w:pPr>
        <w:pStyle w:val="NormalWeb"/>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6.1. Os quantitativos estimados foram definidos com base:</w:t>
      </w:r>
    </w:p>
    <w:p w14:paraId="335A8EFE" w14:textId="77777777" w:rsidR="001670F2" w:rsidRPr="009F2EB5" w:rsidRDefault="001670F2" w:rsidP="00CF4855">
      <w:pPr>
        <w:numPr>
          <w:ilvl w:val="0"/>
          <w:numId w:val="55"/>
        </w:numPr>
        <w:spacing w:line="240" w:lineRule="auto"/>
        <w:ind w:right="0"/>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no histórico de consumo dos exercícios anteriores; </w:t>
      </w:r>
    </w:p>
    <w:p w14:paraId="342C7998" w14:textId="77777777" w:rsidR="001670F2" w:rsidRPr="009F2EB5" w:rsidRDefault="001670F2" w:rsidP="00CF4855">
      <w:pPr>
        <w:numPr>
          <w:ilvl w:val="0"/>
          <w:numId w:val="55"/>
        </w:numPr>
        <w:spacing w:line="240" w:lineRule="auto"/>
        <w:ind w:right="0"/>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na média de participantes dos eventos realizados entre os anos de 2024 e 2025; </w:t>
      </w:r>
    </w:p>
    <w:p w14:paraId="29419576" w14:textId="77777777" w:rsidR="001670F2" w:rsidRPr="009F2EB5" w:rsidRDefault="001670F2" w:rsidP="00CF4855">
      <w:pPr>
        <w:numPr>
          <w:ilvl w:val="0"/>
          <w:numId w:val="55"/>
        </w:numPr>
        <w:spacing w:line="240" w:lineRule="auto"/>
        <w:ind w:right="0"/>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na previsão de ampliação das atividades esportivas e culturais do Município; </w:t>
      </w:r>
    </w:p>
    <w:p w14:paraId="540F9028" w14:textId="77777777" w:rsidR="001670F2" w:rsidRPr="009F2EB5" w:rsidRDefault="001670F2" w:rsidP="00CF4855">
      <w:pPr>
        <w:numPr>
          <w:ilvl w:val="0"/>
          <w:numId w:val="55"/>
        </w:numPr>
        <w:spacing w:line="240" w:lineRule="auto"/>
        <w:ind w:right="0"/>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na expectativa de público e competidores para o </w:t>
      </w:r>
      <w:proofErr w:type="spellStart"/>
      <w:r w:rsidRPr="009F2EB5">
        <w:rPr>
          <w:rFonts w:ascii="Arial" w:hAnsi="Arial" w:cs="Arial"/>
          <w:color w:val="171717" w:themeColor="background2" w:themeShade="1A"/>
          <w:sz w:val="24"/>
          <w:szCs w:val="24"/>
          <w:lang w:eastAsia="pt-BR"/>
        </w:rPr>
        <w:t>FIPe</w:t>
      </w:r>
      <w:proofErr w:type="spellEnd"/>
      <w:r w:rsidRPr="009F2EB5">
        <w:rPr>
          <w:rFonts w:ascii="Arial" w:hAnsi="Arial" w:cs="Arial"/>
          <w:color w:val="171717" w:themeColor="background2" w:themeShade="1A"/>
          <w:sz w:val="24"/>
          <w:szCs w:val="24"/>
          <w:lang w:eastAsia="pt-BR"/>
        </w:rPr>
        <w:t xml:space="preserve"> 2026.</w:t>
      </w:r>
    </w:p>
    <w:p w14:paraId="741A2286" w14:textId="77777777" w:rsidR="001670F2" w:rsidRPr="009F2EB5" w:rsidRDefault="001670F2" w:rsidP="00CF4855">
      <w:pPr>
        <w:spacing w:line="240" w:lineRule="auto"/>
        <w:ind w:left="720"/>
        <w:rPr>
          <w:rFonts w:ascii="Arial" w:hAnsi="Arial" w:cs="Arial"/>
          <w:color w:val="171717" w:themeColor="background2" w:themeShade="1A"/>
          <w:sz w:val="24"/>
          <w:szCs w:val="24"/>
          <w:lang w:eastAsia="pt-BR"/>
        </w:rPr>
      </w:pPr>
    </w:p>
    <w:tbl>
      <w:tblPr>
        <w:tblW w:w="7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2"/>
        <w:gridCol w:w="993"/>
        <w:gridCol w:w="3685"/>
        <w:gridCol w:w="992"/>
        <w:gridCol w:w="1418"/>
      </w:tblGrid>
      <w:tr w:rsidR="009F2EB5" w:rsidRPr="009F2EB5" w14:paraId="7A441E32" w14:textId="77777777" w:rsidTr="009F2EB5">
        <w:trPr>
          <w:trHeight w:val="397"/>
        </w:trPr>
        <w:tc>
          <w:tcPr>
            <w:tcW w:w="562" w:type="dxa"/>
            <w:shd w:val="clear" w:color="auto" w:fill="D9D9D9" w:themeFill="background1" w:themeFillShade="D9"/>
            <w:noWrap/>
            <w:vAlign w:val="center"/>
          </w:tcPr>
          <w:p w14:paraId="29AB6046" w14:textId="77777777" w:rsidR="009F2EB5" w:rsidRPr="009F2EB5" w:rsidRDefault="009F2EB5" w:rsidP="00CF4855">
            <w:pPr>
              <w:spacing w:line="240" w:lineRule="auto"/>
              <w:jc w:val="center"/>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Item</w:t>
            </w:r>
          </w:p>
        </w:tc>
        <w:tc>
          <w:tcPr>
            <w:tcW w:w="993" w:type="dxa"/>
            <w:shd w:val="clear" w:color="auto" w:fill="D9D9D9" w:themeFill="background1" w:themeFillShade="D9"/>
            <w:vAlign w:val="center"/>
          </w:tcPr>
          <w:p w14:paraId="2E991EFE" w14:textId="77777777" w:rsidR="009F2EB5" w:rsidRPr="009F2EB5" w:rsidRDefault="009F2EB5" w:rsidP="00CF4855">
            <w:pPr>
              <w:spacing w:line="240" w:lineRule="auto"/>
              <w:jc w:val="center"/>
              <w:rPr>
                <w:rFonts w:ascii="Arial" w:hAnsi="Arial" w:cs="Arial"/>
                <w:b/>
                <w:bCs/>
                <w:color w:val="171717" w:themeColor="background2" w:themeShade="1A"/>
                <w:sz w:val="24"/>
                <w:szCs w:val="24"/>
              </w:rPr>
            </w:pPr>
            <w:proofErr w:type="spellStart"/>
            <w:r w:rsidRPr="009F2EB5">
              <w:rPr>
                <w:rFonts w:ascii="Arial" w:hAnsi="Arial" w:cs="Arial"/>
                <w:b/>
                <w:bCs/>
                <w:color w:val="171717" w:themeColor="background2" w:themeShade="1A"/>
                <w:sz w:val="24"/>
                <w:szCs w:val="24"/>
              </w:rPr>
              <w:t>Qtd</w:t>
            </w:r>
            <w:proofErr w:type="spellEnd"/>
            <w:r w:rsidRPr="009F2EB5">
              <w:rPr>
                <w:rFonts w:ascii="Arial" w:hAnsi="Arial" w:cs="Arial"/>
                <w:b/>
                <w:bCs/>
                <w:color w:val="171717" w:themeColor="background2" w:themeShade="1A"/>
                <w:sz w:val="24"/>
                <w:szCs w:val="24"/>
              </w:rPr>
              <w:t>.</w:t>
            </w:r>
          </w:p>
        </w:tc>
        <w:tc>
          <w:tcPr>
            <w:tcW w:w="3685" w:type="dxa"/>
            <w:shd w:val="clear" w:color="auto" w:fill="D9D9D9" w:themeFill="background1" w:themeFillShade="D9"/>
            <w:vAlign w:val="center"/>
          </w:tcPr>
          <w:p w14:paraId="4346CDA4" w14:textId="77777777" w:rsidR="009F2EB5" w:rsidRPr="009F2EB5" w:rsidRDefault="009F2EB5" w:rsidP="00CF4855">
            <w:pPr>
              <w:spacing w:line="240" w:lineRule="auto"/>
              <w:jc w:val="center"/>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Descrição</w:t>
            </w:r>
          </w:p>
        </w:tc>
        <w:tc>
          <w:tcPr>
            <w:tcW w:w="992" w:type="dxa"/>
            <w:shd w:val="clear" w:color="auto" w:fill="D9D9D9" w:themeFill="background1" w:themeFillShade="D9"/>
            <w:noWrap/>
          </w:tcPr>
          <w:p w14:paraId="0E4BDE7A" w14:textId="77777777" w:rsidR="009F2EB5" w:rsidRPr="009F2EB5" w:rsidRDefault="009F2EB5" w:rsidP="00CF4855">
            <w:pPr>
              <w:spacing w:line="240" w:lineRule="auto"/>
              <w:jc w:val="center"/>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Un. Medida</w:t>
            </w:r>
          </w:p>
        </w:tc>
        <w:tc>
          <w:tcPr>
            <w:tcW w:w="1418" w:type="dxa"/>
            <w:shd w:val="clear" w:color="auto" w:fill="D9D9D9" w:themeFill="background1" w:themeFillShade="D9"/>
            <w:vAlign w:val="center"/>
          </w:tcPr>
          <w:p w14:paraId="0FA2B641" w14:textId="77777777" w:rsidR="009F2EB5" w:rsidRPr="009F2EB5" w:rsidRDefault="009F2EB5" w:rsidP="00CF4855">
            <w:pPr>
              <w:spacing w:line="240" w:lineRule="auto"/>
              <w:jc w:val="center"/>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Cód. TCE</w:t>
            </w:r>
          </w:p>
        </w:tc>
      </w:tr>
      <w:tr w:rsidR="009F2EB5" w:rsidRPr="009F2EB5" w14:paraId="53A5C19C" w14:textId="77777777" w:rsidTr="009F2EB5">
        <w:trPr>
          <w:trHeight w:val="397"/>
        </w:trPr>
        <w:tc>
          <w:tcPr>
            <w:tcW w:w="562" w:type="dxa"/>
            <w:shd w:val="clear" w:color="auto" w:fill="auto"/>
            <w:noWrap/>
            <w:vAlign w:val="center"/>
          </w:tcPr>
          <w:p w14:paraId="22474C17" w14:textId="77777777" w:rsidR="009F2EB5" w:rsidRPr="009F2EB5" w:rsidRDefault="009F2EB5" w:rsidP="00CF4855">
            <w:pPr>
              <w:spacing w:line="240" w:lineRule="auto"/>
              <w:jc w:val="center"/>
              <w:rPr>
                <w:rFonts w:ascii="Arial" w:hAnsi="Arial" w:cs="Arial"/>
                <w:bCs/>
                <w:color w:val="171717" w:themeColor="background2" w:themeShade="1A"/>
                <w:sz w:val="24"/>
                <w:szCs w:val="24"/>
              </w:rPr>
            </w:pPr>
            <w:r w:rsidRPr="009F2EB5">
              <w:rPr>
                <w:rFonts w:ascii="Arial" w:hAnsi="Arial" w:cs="Arial"/>
                <w:bCs/>
                <w:color w:val="171717" w:themeColor="background2" w:themeShade="1A"/>
                <w:sz w:val="24"/>
                <w:szCs w:val="24"/>
              </w:rPr>
              <w:lastRenderedPageBreak/>
              <w:t>01</w:t>
            </w:r>
          </w:p>
        </w:tc>
        <w:tc>
          <w:tcPr>
            <w:tcW w:w="993" w:type="dxa"/>
            <w:shd w:val="clear" w:color="auto" w:fill="auto"/>
            <w:noWrap/>
            <w:vAlign w:val="center"/>
          </w:tcPr>
          <w:p w14:paraId="243EE5CC" w14:textId="77777777" w:rsidR="009F2EB5" w:rsidRPr="009F2EB5" w:rsidRDefault="009F2EB5" w:rsidP="00CF4855">
            <w:pPr>
              <w:spacing w:line="240" w:lineRule="auto"/>
              <w:rPr>
                <w:rFonts w:ascii="Arial" w:hAnsi="Arial" w:cs="Arial"/>
                <w:bCs/>
                <w:color w:val="171717" w:themeColor="background2" w:themeShade="1A"/>
                <w:sz w:val="24"/>
                <w:szCs w:val="24"/>
              </w:rPr>
            </w:pPr>
            <w:r w:rsidRPr="009F2EB5">
              <w:rPr>
                <w:rFonts w:ascii="Arial" w:hAnsi="Arial" w:cs="Arial"/>
                <w:bCs/>
                <w:color w:val="171717" w:themeColor="background2" w:themeShade="1A"/>
                <w:sz w:val="24"/>
                <w:szCs w:val="24"/>
              </w:rPr>
              <w:t>2.775</w:t>
            </w:r>
          </w:p>
        </w:tc>
        <w:tc>
          <w:tcPr>
            <w:tcW w:w="3685" w:type="dxa"/>
            <w:shd w:val="clear" w:color="auto" w:fill="auto"/>
            <w:noWrap/>
          </w:tcPr>
          <w:p w14:paraId="1C029BFA" w14:textId="77777777" w:rsidR="009F2EB5" w:rsidRPr="009F2EB5" w:rsidRDefault="009F2EB5" w:rsidP="00CF4855">
            <w:pPr>
              <w:pStyle w:val="TableParagraph"/>
              <w:ind w:left="67"/>
              <w:jc w:val="both"/>
              <w:rPr>
                <w:rFonts w:ascii="Arial" w:hAnsi="Arial" w:cs="Arial"/>
                <w:noProof/>
                <w:color w:val="171717" w:themeColor="background2" w:themeShade="1A"/>
                <w:sz w:val="24"/>
                <w:szCs w:val="24"/>
              </w:rPr>
            </w:pPr>
            <w:proofErr w:type="spellStart"/>
            <w:r w:rsidRPr="009F2EB5">
              <w:rPr>
                <w:rFonts w:ascii="Arial" w:hAnsi="Arial" w:cs="Arial"/>
                <w:color w:val="171717" w:themeColor="background2" w:themeShade="1A"/>
                <w:sz w:val="24"/>
                <w:szCs w:val="24"/>
              </w:rPr>
              <w:t>Medalha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personalizada</w:t>
            </w:r>
            <w:proofErr w:type="spellEnd"/>
            <w:r w:rsidRPr="009F2EB5">
              <w:rPr>
                <w:rFonts w:ascii="Arial" w:hAnsi="Arial" w:cs="Arial"/>
                <w:color w:val="171717" w:themeColor="background2" w:themeShade="1A"/>
                <w:sz w:val="24"/>
                <w:szCs w:val="24"/>
              </w:rPr>
              <w:t xml:space="preserve"> de metal </w:t>
            </w:r>
            <w:proofErr w:type="spellStart"/>
            <w:r w:rsidRPr="009F2EB5">
              <w:rPr>
                <w:rFonts w:ascii="Arial" w:hAnsi="Arial" w:cs="Arial"/>
                <w:color w:val="171717" w:themeColor="background2" w:themeShade="1A"/>
                <w:sz w:val="24"/>
                <w:szCs w:val="24"/>
              </w:rPr>
              <w:t>zamac</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tamanho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redondo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aproximados</w:t>
            </w:r>
            <w:proofErr w:type="spellEnd"/>
            <w:r w:rsidRPr="009F2EB5">
              <w:rPr>
                <w:rFonts w:ascii="Arial" w:hAnsi="Arial" w:cs="Arial"/>
                <w:color w:val="171717" w:themeColor="background2" w:themeShade="1A"/>
                <w:sz w:val="24"/>
                <w:szCs w:val="24"/>
              </w:rPr>
              <w:t xml:space="preserve"> de 5cm de </w:t>
            </w:r>
            <w:proofErr w:type="spellStart"/>
            <w:r w:rsidRPr="009F2EB5">
              <w:rPr>
                <w:rFonts w:ascii="Arial" w:hAnsi="Arial" w:cs="Arial"/>
                <w:color w:val="171717" w:themeColor="background2" w:themeShade="1A"/>
                <w:sz w:val="24"/>
                <w:szCs w:val="24"/>
              </w:rPr>
              <w:t>circunferência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espessura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mínima</w:t>
            </w:r>
            <w:proofErr w:type="spellEnd"/>
            <w:r w:rsidRPr="009F2EB5">
              <w:rPr>
                <w:rFonts w:ascii="Arial" w:hAnsi="Arial" w:cs="Arial"/>
                <w:color w:val="171717" w:themeColor="background2" w:themeShade="1A"/>
                <w:sz w:val="24"/>
                <w:szCs w:val="24"/>
              </w:rPr>
              <w:t xml:space="preserve"> de 3 mm. </w:t>
            </w:r>
            <w:proofErr w:type="spellStart"/>
            <w:r w:rsidRPr="009F2EB5">
              <w:rPr>
                <w:rFonts w:ascii="Arial" w:hAnsi="Arial" w:cs="Arial"/>
                <w:color w:val="171717" w:themeColor="background2" w:themeShade="1A"/>
                <w:sz w:val="24"/>
                <w:szCs w:val="24"/>
              </w:rPr>
              <w:t>Alça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fitas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poliéster</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personalizadas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medindo</w:t>
            </w:r>
            <w:proofErr w:type="spellEnd"/>
            <w:r w:rsidRPr="009F2EB5">
              <w:rPr>
                <w:rFonts w:ascii="Arial" w:hAnsi="Arial" w:cs="Arial"/>
                <w:color w:val="171717" w:themeColor="background2" w:themeShade="1A"/>
                <w:sz w:val="24"/>
                <w:szCs w:val="24"/>
              </w:rPr>
              <w:t xml:space="preserve"> 80 cm de </w:t>
            </w:r>
            <w:proofErr w:type="spellStart"/>
            <w:r w:rsidRPr="009F2EB5">
              <w:rPr>
                <w:rFonts w:ascii="Arial" w:hAnsi="Arial" w:cs="Arial"/>
                <w:color w:val="171717" w:themeColor="background2" w:themeShade="1A"/>
                <w:sz w:val="24"/>
                <w:szCs w:val="24"/>
              </w:rPr>
              <w:t>comprimento</w:t>
            </w:r>
            <w:proofErr w:type="spellEnd"/>
            <w:r w:rsidRPr="009F2EB5">
              <w:rPr>
                <w:rFonts w:ascii="Arial" w:hAnsi="Arial" w:cs="Arial"/>
                <w:color w:val="171717" w:themeColor="background2" w:themeShade="1A"/>
                <w:sz w:val="24"/>
                <w:szCs w:val="24"/>
              </w:rPr>
              <w:t xml:space="preserve"> e 2,5 cm de </w:t>
            </w:r>
            <w:proofErr w:type="spellStart"/>
            <w:r w:rsidRPr="009F2EB5">
              <w:rPr>
                <w:rFonts w:ascii="Arial" w:hAnsi="Arial" w:cs="Arial"/>
                <w:color w:val="171717" w:themeColor="background2" w:themeShade="1A"/>
                <w:sz w:val="24"/>
                <w:szCs w:val="24"/>
              </w:rPr>
              <w:t>largura</w:t>
            </w:r>
            <w:proofErr w:type="spellEnd"/>
            <w:r w:rsidRPr="009F2EB5">
              <w:rPr>
                <w:rFonts w:ascii="Arial" w:hAnsi="Arial" w:cs="Arial"/>
                <w:color w:val="171717" w:themeColor="background2" w:themeShade="1A"/>
                <w:sz w:val="24"/>
                <w:szCs w:val="24"/>
              </w:rPr>
              <w:t>.</w:t>
            </w:r>
            <w:r w:rsidRPr="009F2EB5">
              <w:rPr>
                <w:rFonts w:ascii="Arial" w:hAnsi="Arial" w:cs="Arial"/>
                <w:noProof/>
                <w:color w:val="171717" w:themeColor="background2" w:themeShade="1A"/>
                <w:sz w:val="24"/>
                <w:szCs w:val="24"/>
              </w:rPr>
              <w:t xml:space="preserve"> </w:t>
            </w:r>
          </w:p>
          <w:p w14:paraId="2B2689A2" w14:textId="77777777" w:rsidR="009F2EB5" w:rsidRPr="009F2EB5" w:rsidRDefault="009F2EB5" w:rsidP="00CF4855">
            <w:pPr>
              <w:pStyle w:val="TableParagraph"/>
              <w:ind w:left="67"/>
              <w:jc w:val="both"/>
              <w:rPr>
                <w:rFonts w:ascii="Arial" w:hAnsi="Arial" w:cs="Arial"/>
                <w:noProof/>
                <w:color w:val="171717" w:themeColor="background2" w:themeShade="1A"/>
                <w:sz w:val="24"/>
                <w:szCs w:val="24"/>
              </w:rPr>
            </w:pPr>
            <w:r w:rsidRPr="009F2EB5">
              <w:rPr>
                <w:rFonts w:ascii="Arial" w:hAnsi="Arial" w:cs="Arial"/>
                <w:noProof/>
                <w:color w:val="171717" w:themeColor="background2" w:themeShade="1A"/>
                <w:sz w:val="24"/>
                <w:szCs w:val="24"/>
              </w:rPr>
              <w:t>Modelo</w:t>
            </w:r>
          </w:p>
          <w:p w14:paraId="007ACE18" w14:textId="77777777" w:rsidR="009F2EB5" w:rsidRPr="009F2EB5" w:rsidRDefault="009F2EB5" w:rsidP="00CF4855">
            <w:pPr>
              <w:pStyle w:val="TableParagraph"/>
              <w:ind w:left="67"/>
              <w:jc w:val="both"/>
              <w:rPr>
                <w:rFonts w:ascii="Arial" w:hAnsi="Arial" w:cs="Arial"/>
                <w:noProof/>
                <w:color w:val="171717" w:themeColor="background2" w:themeShade="1A"/>
                <w:sz w:val="24"/>
                <w:szCs w:val="24"/>
              </w:rPr>
            </w:pPr>
          </w:p>
          <w:p w14:paraId="024111B7" w14:textId="77777777" w:rsidR="009F2EB5" w:rsidRPr="009F2EB5" w:rsidRDefault="009F2EB5" w:rsidP="00CF4855">
            <w:pPr>
              <w:pStyle w:val="TableParagraph"/>
              <w:ind w:left="67"/>
              <w:jc w:val="both"/>
              <w:rPr>
                <w:rFonts w:ascii="Arial" w:hAnsi="Arial" w:cs="Arial"/>
                <w:noProof/>
                <w:color w:val="171717" w:themeColor="background2" w:themeShade="1A"/>
                <w:sz w:val="24"/>
                <w:szCs w:val="24"/>
              </w:rPr>
            </w:pPr>
          </w:p>
          <w:p w14:paraId="1551464B" w14:textId="77777777" w:rsidR="009F2EB5" w:rsidRPr="009F2EB5" w:rsidRDefault="009F2EB5" w:rsidP="00CF4855">
            <w:pPr>
              <w:pStyle w:val="TableParagraph"/>
              <w:ind w:left="67"/>
              <w:jc w:val="both"/>
              <w:rPr>
                <w:rFonts w:ascii="Arial" w:hAnsi="Arial" w:cs="Arial"/>
                <w:color w:val="171717" w:themeColor="background2" w:themeShade="1A"/>
                <w:sz w:val="24"/>
                <w:szCs w:val="24"/>
              </w:rPr>
            </w:pPr>
          </w:p>
          <w:p w14:paraId="6A025BAF" w14:textId="77777777" w:rsidR="009F2EB5" w:rsidRPr="009F2EB5" w:rsidRDefault="009F2EB5" w:rsidP="00CF4855">
            <w:pPr>
              <w:pStyle w:val="TableParagraph"/>
              <w:ind w:left="67"/>
              <w:jc w:val="both"/>
              <w:rPr>
                <w:rFonts w:ascii="Arial" w:hAnsi="Arial" w:cs="Arial"/>
                <w:color w:val="171717" w:themeColor="background2" w:themeShade="1A"/>
                <w:sz w:val="24"/>
                <w:szCs w:val="24"/>
              </w:rPr>
            </w:pPr>
          </w:p>
          <w:p w14:paraId="77842F1C" w14:textId="77777777" w:rsidR="009F2EB5" w:rsidRPr="009F2EB5" w:rsidRDefault="009F2EB5" w:rsidP="00CF4855">
            <w:pPr>
              <w:pStyle w:val="TableParagraph"/>
              <w:ind w:left="67"/>
              <w:jc w:val="both"/>
              <w:rPr>
                <w:rFonts w:ascii="Arial" w:hAnsi="Arial" w:cs="Arial"/>
                <w:color w:val="171717" w:themeColor="background2" w:themeShade="1A"/>
                <w:sz w:val="24"/>
                <w:szCs w:val="24"/>
              </w:rPr>
            </w:pPr>
          </w:p>
          <w:p w14:paraId="2510484C" w14:textId="77777777" w:rsidR="009F2EB5" w:rsidRPr="009F2EB5" w:rsidRDefault="009F2EB5" w:rsidP="00CF4855">
            <w:pPr>
              <w:pStyle w:val="TableParagraph"/>
              <w:ind w:left="67"/>
              <w:jc w:val="both"/>
              <w:rPr>
                <w:rFonts w:ascii="Arial" w:hAnsi="Arial" w:cs="Arial"/>
                <w:color w:val="171717" w:themeColor="background2" w:themeShade="1A"/>
                <w:sz w:val="24"/>
                <w:szCs w:val="24"/>
              </w:rPr>
            </w:pPr>
            <w:r w:rsidRPr="009F2EB5">
              <w:rPr>
                <w:rFonts w:ascii="Arial" w:hAnsi="Arial" w:cs="Arial"/>
                <w:noProof/>
                <w:color w:val="171717" w:themeColor="background2" w:themeShade="1A"/>
                <w:sz w:val="24"/>
                <w:szCs w:val="24"/>
                <w:lang w:val="pt-BR" w:eastAsia="pt-BR"/>
              </w:rPr>
              <w:drawing>
                <wp:inline distT="0" distB="0" distL="0" distR="0" wp14:anchorId="3F987F87" wp14:editId="586135B5">
                  <wp:extent cx="1054100" cy="94156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075506" cy="960681"/>
                          </a:xfrm>
                          <a:prstGeom prst="rect">
                            <a:avLst/>
                          </a:prstGeom>
                        </pic:spPr>
                      </pic:pic>
                    </a:graphicData>
                  </a:graphic>
                </wp:inline>
              </w:drawing>
            </w:r>
          </w:p>
        </w:tc>
        <w:tc>
          <w:tcPr>
            <w:tcW w:w="992" w:type="dxa"/>
            <w:shd w:val="clear" w:color="auto" w:fill="auto"/>
            <w:vAlign w:val="center"/>
          </w:tcPr>
          <w:p w14:paraId="7CB260A6" w14:textId="77777777" w:rsidR="009F2EB5" w:rsidRPr="009F2EB5" w:rsidRDefault="009F2EB5" w:rsidP="00CF4855">
            <w:pPr>
              <w:spacing w:line="240" w:lineRule="auto"/>
              <w:rPr>
                <w:rFonts w:ascii="Arial" w:hAnsi="Arial" w:cs="Arial"/>
                <w:bCs/>
                <w:color w:val="171717" w:themeColor="background2" w:themeShade="1A"/>
                <w:sz w:val="24"/>
                <w:szCs w:val="24"/>
              </w:rPr>
            </w:pPr>
            <w:r w:rsidRPr="009F2EB5">
              <w:rPr>
                <w:rFonts w:ascii="Arial" w:hAnsi="Arial" w:cs="Arial"/>
                <w:bCs/>
                <w:color w:val="171717" w:themeColor="background2" w:themeShade="1A"/>
                <w:sz w:val="24"/>
                <w:szCs w:val="24"/>
              </w:rPr>
              <w:t>UN</w:t>
            </w:r>
          </w:p>
        </w:tc>
        <w:tc>
          <w:tcPr>
            <w:tcW w:w="1418" w:type="dxa"/>
            <w:shd w:val="clear" w:color="auto" w:fill="auto"/>
            <w:noWrap/>
            <w:vAlign w:val="center"/>
          </w:tcPr>
          <w:p w14:paraId="6232C6B9" w14:textId="77777777" w:rsidR="009F2EB5" w:rsidRPr="009F2EB5" w:rsidRDefault="009F2EB5" w:rsidP="00CF4855">
            <w:pPr>
              <w:spacing w:line="240" w:lineRule="auto"/>
              <w:rPr>
                <w:rFonts w:ascii="Arial" w:hAnsi="Arial" w:cs="Arial"/>
                <w:b/>
                <w:bCs/>
                <w:color w:val="171717" w:themeColor="background2" w:themeShade="1A"/>
                <w:sz w:val="24"/>
                <w:szCs w:val="24"/>
              </w:rPr>
            </w:pPr>
            <w:r w:rsidRPr="009F2EB5">
              <w:rPr>
                <w:rFonts w:ascii="Arial" w:hAnsi="Arial" w:cs="Arial"/>
                <w:color w:val="171717" w:themeColor="background2" w:themeShade="1A"/>
                <w:sz w:val="24"/>
                <w:szCs w:val="24"/>
              </w:rPr>
              <w:t xml:space="preserve">00067271     </w:t>
            </w:r>
          </w:p>
        </w:tc>
      </w:tr>
      <w:tr w:rsidR="009F2EB5" w:rsidRPr="009F2EB5" w14:paraId="59CBCD2B" w14:textId="77777777" w:rsidTr="009F2EB5">
        <w:trPr>
          <w:trHeight w:val="397"/>
        </w:trPr>
        <w:tc>
          <w:tcPr>
            <w:tcW w:w="562" w:type="dxa"/>
            <w:shd w:val="clear" w:color="auto" w:fill="auto"/>
            <w:noWrap/>
            <w:vAlign w:val="center"/>
          </w:tcPr>
          <w:p w14:paraId="190162C1" w14:textId="77777777" w:rsidR="009F2EB5" w:rsidRPr="009F2EB5" w:rsidRDefault="009F2EB5" w:rsidP="00CF4855">
            <w:pPr>
              <w:spacing w:line="240" w:lineRule="auto"/>
              <w:jc w:val="center"/>
              <w:rPr>
                <w:rFonts w:ascii="Arial" w:hAnsi="Arial" w:cs="Arial"/>
                <w:bCs/>
                <w:color w:val="171717" w:themeColor="background2" w:themeShade="1A"/>
                <w:sz w:val="24"/>
                <w:szCs w:val="24"/>
              </w:rPr>
            </w:pPr>
            <w:r w:rsidRPr="009F2EB5">
              <w:rPr>
                <w:rFonts w:ascii="Arial" w:hAnsi="Arial" w:cs="Arial"/>
                <w:bCs/>
                <w:color w:val="171717" w:themeColor="background2" w:themeShade="1A"/>
                <w:sz w:val="24"/>
                <w:szCs w:val="24"/>
              </w:rPr>
              <w:t>02</w:t>
            </w:r>
          </w:p>
        </w:tc>
        <w:tc>
          <w:tcPr>
            <w:tcW w:w="993" w:type="dxa"/>
            <w:shd w:val="clear" w:color="auto" w:fill="auto"/>
            <w:noWrap/>
            <w:vAlign w:val="center"/>
          </w:tcPr>
          <w:p w14:paraId="65363ADC" w14:textId="77777777" w:rsidR="009F2EB5" w:rsidRPr="009F2EB5" w:rsidRDefault="009F2EB5" w:rsidP="00CF4855">
            <w:pPr>
              <w:spacing w:line="240" w:lineRule="auto"/>
              <w:rPr>
                <w:rFonts w:ascii="Arial" w:hAnsi="Arial" w:cs="Arial"/>
                <w:bCs/>
                <w:color w:val="171717" w:themeColor="background2" w:themeShade="1A"/>
                <w:sz w:val="24"/>
                <w:szCs w:val="24"/>
              </w:rPr>
            </w:pPr>
            <w:r w:rsidRPr="009F2EB5">
              <w:rPr>
                <w:rFonts w:ascii="Arial" w:hAnsi="Arial" w:cs="Arial"/>
                <w:bCs/>
                <w:color w:val="171717" w:themeColor="background2" w:themeShade="1A"/>
                <w:sz w:val="24"/>
                <w:szCs w:val="24"/>
              </w:rPr>
              <w:t>2.500</w:t>
            </w:r>
          </w:p>
        </w:tc>
        <w:tc>
          <w:tcPr>
            <w:tcW w:w="3685" w:type="dxa"/>
            <w:shd w:val="clear" w:color="auto" w:fill="auto"/>
            <w:noWrap/>
            <w:vAlign w:val="center"/>
          </w:tcPr>
          <w:p w14:paraId="6C7D0554" w14:textId="77777777" w:rsidR="009F2EB5" w:rsidRPr="009F2EB5" w:rsidRDefault="009F2EB5" w:rsidP="00CF4855">
            <w:pPr>
              <w:adjustRightInd w:val="0"/>
              <w:spacing w:line="240" w:lineRule="auto"/>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Medalhas em acrílico 3 mm, personalizadas com impressão em papel fotográfico e resinada, fitadas com fita de cetim, tamanho de 80cm de comprimento e 20mm de espessura. Tamanho 5,5 x 6,0 cm. </w:t>
            </w:r>
          </w:p>
          <w:p w14:paraId="13424794" w14:textId="77777777" w:rsidR="009F2EB5" w:rsidRPr="009F2EB5" w:rsidRDefault="009F2EB5" w:rsidP="00CF4855">
            <w:pPr>
              <w:adjustRightInd w:val="0"/>
              <w:spacing w:line="240" w:lineRule="auto"/>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Modelo</w:t>
            </w:r>
          </w:p>
          <w:p w14:paraId="70C0A725" w14:textId="77777777" w:rsidR="009F2EB5" w:rsidRPr="009F2EB5" w:rsidRDefault="009F2EB5" w:rsidP="00CF4855">
            <w:pPr>
              <w:adjustRightInd w:val="0"/>
              <w:spacing w:line="240" w:lineRule="auto"/>
              <w:jc w:val="both"/>
              <w:rPr>
                <w:rFonts w:ascii="Arial" w:hAnsi="Arial" w:cs="Arial"/>
                <w:color w:val="171717" w:themeColor="background2" w:themeShade="1A"/>
                <w:sz w:val="24"/>
                <w:szCs w:val="24"/>
              </w:rPr>
            </w:pPr>
            <w:r w:rsidRPr="009F2EB5">
              <w:rPr>
                <w:rFonts w:ascii="Arial" w:hAnsi="Arial" w:cs="Arial"/>
                <w:noProof/>
                <w:color w:val="171717" w:themeColor="background2" w:themeShade="1A"/>
                <w:sz w:val="24"/>
                <w:szCs w:val="24"/>
                <w:lang w:eastAsia="pt-BR"/>
              </w:rPr>
              <w:drawing>
                <wp:inline distT="0" distB="0" distL="0" distR="0" wp14:anchorId="24564E87" wp14:editId="1E0F487E">
                  <wp:extent cx="1000408" cy="991235"/>
                  <wp:effectExtent l="0" t="0" r="9525"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017008" cy="1007682"/>
                          </a:xfrm>
                          <a:prstGeom prst="rect">
                            <a:avLst/>
                          </a:prstGeom>
                        </pic:spPr>
                      </pic:pic>
                    </a:graphicData>
                  </a:graphic>
                </wp:inline>
              </w:drawing>
            </w:r>
          </w:p>
          <w:p w14:paraId="29D920FE" w14:textId="77777777" w:rsidR="009F2EB5" w:rsidRPr="009F2EB5" w:rsidRDefault="009F2EB5" w:rsidP="00CF4855">
            <w:pPr>
              <w:adjustRightInd w:val="0"/>
              <w:spacing w:line="240" w:lineRule="auto"/>
              <w:jc w:val="both"/>
              <w:rPr>
                <w:rFonts w:ascii="Arial" w:hAnsi="Arial" w:cs="Arial"/>
                <w:color w:val="171717" w:themeColor="background2" w:themeShade="1A"/>
                <w:sz w:val="24"/>
                <w:szCs w:val="24"/>
              </w:rPr>
            </w:pPr>
          </w:p>
        </w:tc>
        <w:tc>
          <w:tcPr>
            <w:tcW w:w="992" w:type="dxa"/>
            <w:shd w:val="clear" w:color="auto" w:fill="auto"/>
            <w:vAlign w:val="center"/>
          </w:tcPr>
          <w:p w14:paraId="09D36F24" w14:textId="77777777" w:rsidR="009F2EB5" w:rsidRPr="009F2EB5" w:rsidRDefault="009F2EB5" w:rsidP="00CF4855">
            <w:pPr>
              <w:spacing w:line="240" w:lineRule="auto"/>
              <w:rPr>
                <w:rFonts w:ascii="Arial" w:hAnsi="Arial" w:cs="Arial"/>
                <w:bCs/>
                <w:color w:val="171717" w:themeColor="background2" w:themeShade="1A"/>
                <w:sz w:val="24"/>
                <w:szCs w:val="24"/>
              </w:rPr>
            </w:pPr>
            <w:r w:rsidRPr="009F2EB5">
              <w:rPr>
                <w:rFonts w:ascii="Arial" w:hAnsi="Arial" w:cs="Arial"/>
                <w:bCs/>
                <w:color w:val="171717" w:themeColor="background2" w:themeShade="1A"/>
                <w:sz w:val="24"/>
                <w:szCs w:val="24"/>
              </w:rPr>
              <w:t>UN</w:t>
            </w:r>
          </w:p>
        </w:tc>
        <w:tc>
          <w:tcPr>
            <w:tcW w:w="1418" w:type="dxa"/>
            <w:shd w:val="clear" w:color="auto" w:fill="auto"/>
            <w:noWrap/>
          </w:tcPr>
          <w:p w14:paraId="0F5B7AC5" w14:textId="77777777" w:rsidR="009F2EB5" w:rsidRPr="009F2EB5" w:rsidRDefault="009F2EB5" w:rsidP="00CF4855">
            <w:pPr>
              <w:pStyle w:val="TableParagraph"/>
              <w:jc w:val="both"/>
              <w:rPr>
                <w:rFonts w:ascii="Arial" w:hAnsi="Arial" w:cs="Arial"/>
                <w:color w:val="171717" w:themeColor="background2" w:themeShade="1A"/>
                <w:sz w:val="24"/>
                <w:szCs w:val="24"/>
              </w:rPr>
            </w:pPr>
            <w:r w:rsidRPr="009F2EB5">
              <w:rPr>
                <w:rFonts w:ascii="Arial" w:hAnsi="Arial" w:cs="Arial"/>
                <w:bCs/>
                <w:color w:val="171717" w:themeColor="background2" w:themeShade="1A"/>
                <w:sz w:val="24"/>
                <w:szCs w:val="24"/>
              </w:rPr>
              <w:t>00064759</w:t>
            </w:r>
          </w:p>
        </w:tc>
      </w:tr>
      <w:tr w:rsidR="009F2EB5" w:rsidRPr="009F2EB5" w14:paraId="408BC497" w14:textId="77777777" w:rsidTr="009F2EB5">
        <w:trPr>
          <w:trHeight w:val="278"/>
        </w:trPr>
        <w:tc>
          <w:tcPr>
            <w:tcW w:w="562" w:type="dxa"/>
            <w:shd w:val="clear" w:color="auto" w:fill="auto"/>
            <w:noWrap/>
            <w:vAlign w:val="center"/>
          </w:tcPr>
          <w:p w14:paraId="7A8ADE88" w14:textId="77777777" w:rsidR="009F2EB5" w:rsidRPr="009F2EB5" w:rsidRDefault="009F2EB5" w:rsidP="00CF4855">
            <w:pPr>
              <w:spacing w:line="240" w:lineRule="auto"/>
              <w:jc w:val="center"/>
              <w:rPr>
                <w:rFonts w:ascii="Arial" w:hAnsi="Arial" w:cs="Arial"/>
                <w:bCs/>
                <w:color w:val="171717" w:themeColor="background2" w:themeShade="1A"/>
                <w:sz w:val="24"/>
                <w:szCs w:val="24"/>
              </w:rPr>
            </w:pPr>
            <w:r w:rsidRPr="009F2EB5">
              <w:rPr>
                <w:rFonts w:ascii="Arial" w:hAnsi="Arial" w:cs="Arial"/>
                <w:bCs/>
                <w:color w:val="171717" w:themeColor="background2" w:themeShade="1A"/>
                <w:sz w:val="24"/>
                <w:szCs w:val="24"/>
              </w:rPr>
              <w:t>03</w:t>
            </w:r>
          </w:p>
        </w:tc>
        <w:tc>
          <w:tcPr>
            <w:tcW w:w="993" w:type="dxa"/>
            <w:shd w:val="clear" w:color="auto" w:fill="auto"/>
            <w:noWrap/>
            <w:vAlign w:val="center"/>
          </w:tcPr>
          <w:p w14:paraId="3C880789" w14:textId="77777777" w:rsidR="009F2EB5" w:rsidRPr="009F2EB5" w:rsidRDefault="009F2EB5" w:rsidP="00CF4855">
            <w:pPr>
              <w:spacing w:line="240" w:lineRule="auto"/>
              <w:rPr>
                <w:rFonts w:ascii="Arial" w:hAnsi="Arial" w:cs="Arial"/>
                <w:bCs/>
                <w:color w:val="171717" w:themeColor="background2" w:themeShade="1A"/>
                <w:sz w:val="24"/>
                <w:szCs w:val="24"/>
              </w:rPr>
            </w:pPr>
            <w:r w:rsidRPr="009F2EB5">
              <w:rPr>
                <w:rFonts w:ascii="Arial" w:hAnsi="Arial" w:cs="Arial"/>
                <w:bCs/>
                <w:color w:val="171717" w:themeColor="background2" w:themeShade="1A"/>
                <w:sz w:val="24"/>
                <w:szCs w:val="24"/>
              </w:rPr>
              <w:t>240</w:t>
            </w:r>
          </w:p>
        </w:tc>
        <w:tc>
          <w:tcPr>
            <w:tcW w:w="3685" w:type="dxa"/>
            <w:shd w:val="clear" w:color="auto" w:fill="auto"/>
            <w:noWrap/>
            <w:vAlign w:val="center"/>
          </w:tcPr>
          <w:p w14:paraId="4995DD9F" w14:textId="77777777" w:rsidR="009F2EB5" w:rsidRPr="009F2EB5" w:rsidRDefault="009F2EB5" w:rsidP="00CF4855">
            <w:pPr>
              <w:adjustRightInd w:val="0"/>
              <w:spacing w:line="240" w:lineRule="auto"/>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Troféu personalizado, podendo utilizar base em madeira de lei (como cedro, imbuia ou </w:t>
            </w:r>
            <w:r w:rsidRPr="009F2EB5">
              <w:rPr>
                <w:rFonts w:ascii="Arial" w:hAnsi="Arial" w:cs="Arial"/>
                <w:color w:val="171717" w:themeColor="background2" w:themeShade="1A"/>
                <w:sz w:val="24"/>
                <w:szCs w:val="24"/>
              </w:rPr>
              <w:lastRenderedPageBreak/>
              <w:t>jequitibá) com acabamento em verniz fosco ou cera, ou acrílico maciço com espessura mínima de 20 mm e altura de 20 cm com comprimento de 25 cm em polimento de alto brilho. O corpo ou escultura do troféu poderá ser confeccionado em metal ou latão por meio de fundição ou corte a laser, com aplicação de banho galvânico nas cores ouro, prata ou bronze, acompanhado de tratamento antioxidante, bem como em resina de alta densidade com pintura automotiva ou metalização. Também poderão ser utilizadas partes em acrílico “</w:t>
            </w:r>
            <w:proofErr w:type="spellStart"/>
            <w:r w:rsidRPr="009F2EB5">
              <w:rPr>
                <w:rFonts w:ascii="Arial" w:hAnsi="Arial" w:cs="Arial"/>
                <w:color w:val="171717" w:themeColor="background2" w:themeShade="1A"/>
                <w:sz w:val="24"/>
                <w:szCs w:val="24"/>
              </w:rPr>
              <w:t>cast</w:t>
            </w:r>
            <w:proofErr w:type="spellEnd"/>
            <w:r w:rsidRPr="009F2EB5">
              <w:rPr>
                <w:rFonts w:ascii="Arial" w:hAnsi="Arial" w:cs="Arial"/>
                <w:color w:val="171717" w:themeColor="background2" w:themeShade="1A"/>
                <w:sz w:val="24"/>
                <w:szCs w:val="24"/>
              </w:rPr>
              <w:t xml:space="preserve">” cristal ou colorido, com bordas polidas e sem marcas de corte, além de elementos em fibra de vidro para peças de maior porte, devendo apresentar acabamento refinado que elimine qualquer porosidade. A personalização deverá ser realizada por meio de gravação a laser de alta definição, impressão UV direta ou aplicação de placas metálicas em latão ou aço inox com gravação em baixo relevo. Os encaixes entre os diferentes materiais deverão ser imperceptíveis, sem excesso de cola ou folgas, garantindo acabamento de alta qualidade, sendo exigido que no troféu possua peso substancial que transmita robustez e valor, além </w:t>
            </w:r>
            <w:r w:rsidRPr="009F2EB5">
              <w:rPr>
                <w:rFonts w:ascii="Arial" w:hAnsi="Arial" w:cs="Arial"/>
                <w:color w:val="171717" w:themeColor="background2" w:themeShade="1A"/>
                <w:sz w:val="24"/>
                <w:szCs w:val="24"/>
              </w:rPr>
              <w:lastRenderedPageBreak/>
              <w:t>da aplicação de feltro ou borracha aveludada na base para evitar riscos em superfícies. Cada troféu deverá ser entregue em embalagem individual protetora, em caixa de papelão rígido, preferencialmente forrada com tecido ou espuma de alta densidade personalizada de acordo com o formato da peça, garantindo sua proteção durante transporte e armazenamento.</w:t>
            </w:r>
          </w:p>
          <w:p w14:paraId="15640836" w14:textId="77777777" w:rsidR="009F2EB5" w:rsidRPr="009F2EB5" w:rsidRDefault="009F2EB5" w:rsidP="00CF4855">
            <w:pPr>
              <w:adjustRightInd w:val="0"/>
              <w:spacing w:line="240" w:lineRule="auto"/>
              <w:jc w:val="both"/>
              <w:rPr>
                <w:rFonts w:ascii="Arial" w:hAnsi="Arial" w:cs="Arial"/>
                <w:color w:val="171717" w:themeColor="background2" w:themeShade="1A"/>
                <w:sz w:val="24"/>
                <w:szCs w:val="24"/>
              </w:rPr>
            </w:pPr>
            <w:r w:rsidRPr="009F2EB5">
              <w:rPr>
                <w:rFonts w:ascii="Arial" w:hAnsi="Arial" w:cs="Arial"/>
                <w:noProof/>
                <w:color w:val="171717" w:themeColor="background2" w:themeShade="1A"/>
                <w:sz w:val="24"/>
                <w:szCs w:val="24"/>
                <w:lang w:eastAsia="pt-BR"/>
              </w:rPr>
              <w:drawing>
                <wp:inline distT="0" distB="0" distL="0" distR="0" wp14:anchorId="4B5CCD22" wp14:editId="42367681">
                  <wp:extent cx="977774" cy="1452805"/>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017471" cy="1511787"/>
                          </a:xfrm>
                          <a:prstGeom prst="rect">
                            <a:avLst/>
                          </a:prstGeom>
                        </pic:spPr>
                      </pic:pic>
                    </a:graphicData>
                  </a:graphic>
                </wp:inline>
              </w:drawing>
            </w:r>
          </w:p>
          <w:p w14:paraId="399BC53A" w14:textId="77777777" w:rsidR="009F2EB5" w:rsidRPr="009F2EB5" w:rsidRDefault="009F2EB5" w:rsidP="00CF4855">
            <w:pPr>
              <w:adjustRightInd w:val="0"/>
              <w:spacing w:line="240" w:lineRule="auto"/>
              <w:jc w:val="both"/>
              <w:rPr>
                <w:rFonts w:ascii="Arial" w:hAnsi="Arial" w:cs="Arial"/>
                <w:color w:val="171717" w:themeColor="background2" w:themeShade="1A"/>
                <w:sz w:val="24"/>
                <w:szCs w:val="24"/>
              </w:rPr>
            </w:pPr>
          </w:p>
        </w:tc>
        <w:tc>
          <w:tcPr>
            <w:tcW w:w="992" w:type="dxa"/>
            <w:shd w:val="clear" w:color="auto" w:fill="auto"/>
            <w:vAlign w:val="center"/>
          </w:tcPr>
          <w:p w14:paraId="27EA1218" w14:textId="77777777" w:rsidR="009F2EB5" w:rsidRPr="009F2EB5" w:rsidRDefault="009F2EB5" w:rsidP="00CF4855">
            <w:pPr>
              <w:spacing w:line="240" w:lineRule="auto"/>
              <w:rPr>
                <w:rFonts w:ascii="Arial" w:hAnsi="Arial" w:cs="Arial"/>
                <w:bCs/>
                <w:color w:val="171717" w:themeColor="background2" w:themeShade="1A"/>
                <w:sz w:val="24"/>
                <w:szCs w:val="24"/>
              </w:rPr>
            </w:pPr>
            <w:r w:rsidRPr="009F2EB5">
              <w:rPr>
                <w:rFonts w:ascii="Arial" w:hAnsi="Arial" w:cs="Arial"/>
                <w:bCs/>
                <w:color w:val="171717" w:themeColor="background2" w:themeShade="1A"/>
                <w:sz w:val="24"/>
                <w:szCs w:val="24"/>
              </w:rPr>
              <w:lastRenderedPageBreak/>
              <w:t>UN</w:t>
            </w:r>
          </w:p>
        </w:tc>
        <w:tc>
          <w:tcPr>
            <w:tcW w:w="1418" w:type="dxa"/>
            <w:shd w:val="clear" w:color="auto" w:fill="auto"/>
            <w:noWrap/>
          </w:tcPr>
          <w:p w14:paraId="59C4FC42" w14:textId="77777777" w:rsidR="009F2EB5" w:rsidRPr="009F2EB5" w:rsidRDefault="009F2EB5" w:rsidP="00CF4855">
            <w:pPr>
              <w:pStyle w:val="TableParagraph"/>
              <w:jc w:val="both"/>
              <w:rPr>
                <w:rFonts w:ascii="Arial" w:hAnsi="Arial" w:cs="Arial"/>
                <w:color w:val="171717" w:themeColor="background2" w:themeShade="1A"/>
                <w:sz w:val="24"/>
                <w:szCs w:val="24"/>
              </w:rPr>
            </w:pPr>
            <w:r w:rsidRPr="009F2EB5">
              <w:rPr>
                <w:rFonts w:ascii="Arial" w:hAnsi="Arial" w:cs="Arial"/>
                <w:bCs/>
                <w:color w:val="171717" w:themeColor="background2" w:themeShade="1A"/>
                <w:sz w:val="24"/>
                <w:szCs w:val="24"/>
              </w:rPr>
              <w:t>00056275</w:t>
            </w:r>
          </w:p>
        </w:tc>
      </w:tr>
    </w:tbl>
    <w:p w14:paraId="4D01A1A8" w14:textId="77777777" w:rsidR="001670F2" w:rsidRPr="009F2EB5" w:rsidRDefault="001670F2" w:rsidP="00CF4855">
      <w:pPr>
        <w:spacing w:line="240" w:lineRule="auto"/>
        <w:jc w:val="both"/>
        <w:rPr>
          <w:rFonts w:ascii="Arial" w:hAnsi="Arial" w:cs="Arial"/>
          <w:color w:val="171717" w:themeColor="background2" w:themeShade="1A"/>
          <w:sz w:val="24"/>
          <w:szCs w:val="24"/>
        </w:rPr>
      </w:pPr>
      <w:r w:rsidRPr="009F2EB5">
        <w:rPr>
          <w:rFonts w:ascii="Arial" w:hAnsi="Arial" w:cs="Arial"/>
          <w:b/>
          <w:bCs/>
          <w:color w:val="171717" w:themeColor="background2" w:themeShade="1A"/>
          <w:sz w:val="24"/>
          <w:szCs w:val="24"/>
          <w:lang w:eastAsia="pt-BR"/>
        </w:rPr>
        <w:lastRenderedPageBreak/>
        <w:t xml:space="preserve">6.2. </w:t>
      </w:r>
      <w:r w:rsidRPr="009F2EB5">
        <w:rPr>
          <w:rFonts w:ascii="Arial" w:hAnsi="Arial" w:cs="Arial"/>
          <w:color w:val="171717" w:themeColor="background2" w:themeShade="1A"/>
          <w:sz w:val="24"/>
          <w:szCs w:val="24"/>
        </w:rPr>
        <w:t>Os quantitativos poderão sofrer variações conforme necessidade da Administração, observados os limites legais e a disponibilidade orçamentária.</w:t>
      </w:r>
    </w:p>
    <w:p w14:paraId="52A38AD6" w14:textId="77777777" w:rsidR="001670F2" w:rsidRPr="009F2EB5" w:rsidRDefault="001670F2" w:rsidP="00CF4855">
      <w:pPr>
        <w:spacing w:line="240" w:lineRule="auto"/>
        <w:jc w:val="both"/>
        <w:rPr>
          <w:rFonts w:ascii="Arial" w:hAnsi="Arial" w:cs="Arial"/>
          <w:b/>
          <w:bCs/>
          <w:color w:val="171717" w:themeColor="background2" w:themeShade="1A"/>
          <w:sz w:val="24"/>
          <w:szCs w:val="24"/>
          <w:lang w:eastAsia="pt-BR"/>
        </w:rPr>
      </w:pPr>
    </w:p>
    <w:p w14:paraId="671227A7" w14:textId="77777777" w:rsidR="001670F2" w:rsidRPr="009F2EB5" w:rsidRDefault="001670F2" w:rsidP="00CF4855">
      <w:pPr>
        <w:spacing w:line="240" w:lineRule="auto"/>
        <w:jc w:val="both"/>
        <w:rPr>
          <w:rFonts w:ascii="Arial" w:hAnsi="Arial" w:cs="Arial"/>
          <w:b/>
          <w:bCs/>
          <w:color w:val="171717" w:themeColor="background2" w:themeShade="1A"/>
          <w:sz w:val="24"/>
          <w:szCs w:val="24"/>
          <w:lang w:eastAsia="pt-BR"/>
        </w:rPr>
      </w:pPr>
      <w:r w:rsidRPr="009F2EB5">
        <w:rPr>
          <w:rFonts w:ascii="Arial" w:hAnsi="Arial" w:cs="Arial"/>
          <w:b/>
          <w:bCs/>
          <w:color w:val="171717" w:themeColor="background2" w:themeShade="1A"/>
          <w:sz w:val="24"/>
          <w:szCs w:val="24"/>
          <w:lang w:eastAsia="pt-BR"/>
        </w:rPr>
        <w:t>7. ESTIMATIVA DO VALOR DA CONTRATAÇÃO</w:t>
      </w:r>
    </w:p>
    <w:p w14:paraId="3E8831CC" w14:textId="77777777" w:rsidR="001670F2" w:rsidRPr="009F2EB5" w:rsidRDefault="001670F2" w:rsidP="00CF4855">
      <w:pPr>
        <w:autoSpaceDE w:val="0"/>
        <w:autoSpaceDN w:val="0"/>
        <w:adjustRightInd w:val="0"/>
        <w:spacing w:line="240" w:lineRule="auto"/>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7.1. O valor estimado da contratação será apurado mediante realização de pesquisa de preços, em conformidade com a Lei nº 14.133/2021 e Decreto Municipal nº 240/2023.</w:t>
      </w:r>
    </w:p>
    <w:p w14:paraId="09EB29D1" w14:textId="77777777" w:rsidR="001670F2" w:rsidRPr="009F2EB5" w:rsidRDefault="001670F2" w:rsidP="00CF4855">
      <w:pPr>
        <w:pStyle w:val="NormalWeb"/>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7.1.2. A pesquisa mercadológica considerará:</w:t>
      </w:r>
    </w:p>
    <w:p w14:paraId="1DAFEE13" w14:textId="77777777" w:rsidR="001670F2" w:rsidRPr="009F2EB5" w:rsidRDefault="001670F2" w:rsidP="00CF4855">
      <w:pPr>
        <w:numPr>
          <w:ilvl w:val="0"/>
          <w:numId w:val="56"/>
        </w:numPr>
        <w:spacing w:line="240" w:lineRule="auto"/>
        <w:ind w:right="0"/>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contratações similares realizadas por outros órgãos públicos; </w:t>
      </w:r>
    </w:p>
    <w:p w14:paraId="023DA18D" w14:textId="57A30169" w:rsidR="001670F2" w:rsidRPr="009F2EB5" w:rsidRDefault="001670F2" w:rsidP="009F2EB5">
      <w:pPr>
        <w:numPr>
          <w:ilvl w:val="0"/>
          <w:numId w:val="56"/>
        </w:numPr>
        <w:spacing w:line="240" w:lineRule="auto"/>
        <w:ind w:right="0"/>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pesquisa direta com fornecedores do ramo; </w:t>
      </w:r>
    </w:p>
    <w:p w14:paraId="116B625E" w14:textId="77777777" w:rsidR="001670F2" w:rsidRPr="009F2EB5" w:rsidRDefault="001670F2" w:rsidP="00CF4855">
      <w:pPr>
        <w:autoSpaceDE w:val="0"/>
        <w:autoSpaceDN w:val="0"/>
        <w:adjustRightInd w:val="0"/>
        <w:spacing w:line="240" w:lineRule="auto"/>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7.2. Metodologia de cálculo dos quantitativos</w:t>
      </w:r>
    </w:p>
    <w:p w14:paraId="5FA976EF" w14:textId="77777777" w:rsidR="001670F2" w:rsidRPr="009F2EB5" w:rsidRDefault="001670F2" w:rsidP="00CF4855">
      <w:pPr>
        <w:autoSpaceDE w:val="0"/>
        <w:autoSpaceDN w:val="0"/>
        <w:adjustRightInd w:val="0"/>
        <w:spacing w:line="240" w:lineRule="auto"/>
        <w:jc w:val="both"/>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lang w:eastAsia="pt-BR"/>
        </w:rPr>
        <w:t>7.2.1.</w:t>
      </w:r>
      <w:r w:rsidRPr="009F2EB5">
        <w:rPr>
          <w:rFonts w:ascii="Arial" w:hAnsi="Arial" w:cs="Arial"/>
          <w:color w:val="171717" w:themeColor="background2" w:themeShade="1A"/>
          <w:sz w:val="24"/>
          <w:szCs w:val="24"/>
          <w:lang w:eastAsia="pt-BR"/>
        </w:rPr>
        <w:t xml:space="preserve"> A definição dos quantitativos estimados para a presente contratação foi realizada com base na análise do histórico de consumo e contratações dos exercícios anteriores (2024 e 2025), conforme documentos comprobatórios (requisições, empenhos e notas fiscais) que integrarão os autos do processo.</w:t>
      </w:r>
    </w:p>
    <w:p w14:paraId="03449277" w14:textId="77777777" w:rsidR="001670F2" w:rsidRPr="009F2EB5" w:rsidRDefault="001670F2" w:rsidP="00CF4855">
      <w:pPr>
        <w:spacing w:line="240" w:lineRule="auto"/>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rPr>
        <w:lastRenderedPageBreak/>
        <w:t xml:space="preserve">7.2.3. Para composição da estimativa de 2026, considerou-se a média histórica de consumo, bem como a projeção de crescimento da demanda em razão da ampliação das atividades esportivas vinculadas ao Festival Internacional de Pesca Esportiva – </w:t>
      </w:r>
      <w:proofErr w:type="spellStart"/>
      <w:r w:rsidRPr="009F2EB5">
        <w:rPr>
          <w:rFonts w:ascii="Arial" w:hAnsi="Arial" w:cs="Arial"/>
          <w:color w:val="171717" w:themeColor="background2" w:themeShade="1A"/>
          <w:sz w:val="24"/>
          <w:szCs w:val="24"/>
        </w:rPr>
        <w:t>FIPe</w:t>
      </w:r>
      <w:proofErr w:type="spellEnd"/>
      <w:r w:rsidRPr="009F2EB5">
        <w:rPr>
          <w:rFonts w:ascii="Arial" w:hAnsi="Arial" w:cs="Arial"/>
          <w:color w:val="171717" w:themeColor="background2" w:themeShade="1A"/>
          <w:sz w:val="24"/>
          <w:szCs w:val="24"/>
        </w:rPr>
        <w:t xml:space="preserve"> e ao calendário anual de eventos promovidos pelas Secretarias requisitantes</w:t>
      </w:r>
      <w:r w:rsidRPr="009F2EB5">
        <w:rPr>
          <w:rFonts w:ascii="Arial" w:hAnsi="Arial" w:cs="Arial"/>
          <w:color w:val="171717" w:themeColor="background2" w:themeShade="1A"/>
          <w:sz w:val="24"/>
          <w:szCs w:val="24"/>
          <w:lang w:eastAsia="pt-BR"/>
        </w:rPr>
        <w:t>.</w:t>
      </w:r>
    </w:p>
    <w:p w14:paraId="78B38A89" w14:textId="77777777" w:rsidR="001670F2" w:rsidRPr="009F2EB5" w:rsidRDefault="001670F2" w:rsidP="00CF4855">
      <w:pPr>
        <w:spacing w:line="240" w:lineRule="auto"/>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rPr>
        <w:t>7.2.4. Observou-se aumento na previsão quantitativa das medalhas, especialmente nos itens “Medalha Zamak” e “Medalha Acrílica”, considerando a ampliação das modalidades esportivas, categorias de premiação e inclusão dos eventos promovidos pela Secretaria Municipal de Esporte e Lazer</w:t>
      </w:r>
      <w:r w:rsidRPr="009F2EB5">
        <w:rPr>
          <w:rFonts w:ascii="Arial" w:hAnsi="Arial" w:cs="Arial"/>
          <w:color w:val="171717" w:themeColor="background2" w:themeShade="1A"/>
          <w:sz w:val="24"/>
          <w:szCs w:val="24"/>
          <w:lang w:eastAsia="pt-BR"/>
        </w:rPr>
        <w:t>.</w:t>
      </w:r>
    </w:p>
    <w:p w14:paraId="1AD6A987" w14:textId="77777777" w:rsidR="001670F2" w:rsidRPr="009F2EB5" w:rsidRDefault="001670F2" w:rsidP="00CF4855">
      <w:pPr>
        <w:spacing w:line="240" w:lineRule="auto"/>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rPr>
        <w:t>7.2.5. O quantitativo de troféus foi estimado com base na média histórica de consumo e adequação à programação prevista para o exercício de 2026, mantendo-se quantitativo compatível com a necessidade administrativa.</w:t>
      </w:r>
    </w:p>
    <w:p w14:paraId="38325EE9" w14:textId="77777777" w:rsidR="001670F2" w:rsidRPr="009F2EB5" w:rsidRDefault="001670F2" w:rsidP="00CF4855">
      <w:pPr>
        <w:spacing w:line="240" w:lineRule="auto"/>
        <w:jc w:val="both"/>
        <w:rPr>
          <w:rFonts w:ascii="Arial" w:hAnsi="Arial" w:cs="Arial"/>
          <w:color w:val="171717" w:themeColor="background2" w:themeShade="1A"/>
          <w:sz w:val="24"/>
          <w:szCs w:val="24"/>
          <w:lang w:eastAsia="pt-BR"/>
        </w:rPr>
      </w:pPr>
      <w:r w:rsidRPr="009F2EB5">
        <w:rPr>
          <w:rFonts w:ascii="Arial" w:hAnsi="Arial" w:cs="Arial"/>
          <w:b/>
          <w:bCs/>
          <w:color w:val="171717" w:themeColor="background2" w:themeShade="1A"/>
          <w:sz w:val="24"/>
          <w:szCs w:val="24"/>
          <w:lang w:eastAsia="pt-BR"/>
        </w:rPr>
        <w:t>Memória de cálculo:</w:t>
      </w:r>
      <w:r w:rsidRPr="009F2EB5">
        <w:rPr>
          <w:rFonts w:ascii="Arial" w:hAnsi="Arial" w:cs="Arial"/>
          <w:color w:val="171717" w:themeColor="background2" w:themeShade="1A"/>
          <w:sz w:val="24"/>
          <w:szCs w:val="24"/>
          <w:lang w:eastAsia="pt-BR"/>
        </w:rPr>
        <w:t xml:space="preserve"> Quantitativo estimado = análise histórica de consumo (2024/2025) + projeção de crescimento conforme calendário de eventos e expansão das demandas institucionais.</w:t>
      </w:r>
    </w:p>
    <w:p w14:paraId="7F6FD354" w14:textId="77777777" w:rsidR="001670F2" w:rsidRPr="009F2EB5" w:rsidRDefault="001670F2" w:rsidP="00CF4855">
      <w:pPr>
        <w:spacing w:line="240" w:lineRule="auto"/>
        <w:jc w:val="both"/>
        <w:rPr>
          <w:rFonts w:ascii="Arial" w:hAnsi="Arial" w:cs="Arial"/>
          <w:color w:val="171717" w:themeColor="background2" w:themeShade="1A"/>
          <w:sz w:val="24"/>
          <w:szCs w:val="24"/>
          <w:lang w:eastAsia="pt-BR"/>
        </w:rPr>
      </w:pPr>
      <w:r w:rsidRPr="009F2EB5">
        <w:rPr>
          <w:rFonts w:ascii="Arial" w:hAnsi="Arial" w:cs="Arial"/>
          <w:b/>
          <w:bCs/>
          <w:color w:val="171717" w:themeColor="background2" w:themeShade="1A"/>
          <w:sz w:val="24"/>
          <w:szCs w:val="24"/>
          <w:lang w:eastAsia="pt-BR"/>
        </w:rPr>
        <w:t>Documentos comprobatórios:</w:t>
      </w:r>
      <w:r w:rsidRPr="009F2EB5">
        <w:rPr>
          <w:rFonts w:ascii="Arial" w:hAnsi="Arial" w:cs="Arial"/>
          <w:color w:val="171717" w:themeColor="background2" w:themeShade="1A"/>
          <w:sz w:val="24"/>
          <w:szCs w:val="24"/>
          <w:lang w:eastAsia="pt-BR"/>
        </w:rPr>
        <w:t xml:space="preserve"> requisições internas, notas fiscais e empenhos dos exercícios anteriores serão anexados ao processo administrativo.</w:t>
      </w:r>
    </w:p>
    <w:p w14:paraId="000B30AF" w14:textId="77777777" w:rsidR="001670F2" w:rsidRPr="009F2EB5" w:rsidRDefault="001670F2" w:rsidP="00CF4855">
      <w:pPr>
        <w:pStyle w:val="Ttulo3"/>
        <w:spacing w:before="0" w:line="240" w:lineRule="auto"/>
        <w:rPr>
          <w:rFonts w:ascii="Arial" w:hAnsi="Arial" w:cs="Arial"/>
          <w:color w:val="171717" w:themeColor="background2" w:themeShade="1A"/>
        </w:rPr>
      </w:pPr>
      <w:r w:rsidRPr="009F2EB5">
        <w:rPr>
          <w:rFonts w:ascii="Arial" w:hAnsi="Arial" w:cs="Arial"/>
          <w:color w:val="171717" w:themeColor="background2" w:themeShade="1A"/>
        </w:rPr>
        <w:t>Demonstrativo da Metodologia de Cálculo dos Quantitativos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39"/>
        <w:gridCol w:w="1307"/>
        <w:gridCol w:w="1307"/>
        <w:gridCol w:w="1506"/>
        <w:gridCol w:w="1611"/>
        <w:gridCol w:w="1767"/>
      </w:tblGrid>
      <w:tr w:rsidR="009F2EB5" w:rsidRPr="009F2EB5" w14:paraId="53AE5A31" w14:textId="77777777" w:rsidTr="005C2B1C">
        <w:trPr>
          <w:tblHeader/>
          <w:tblCellSpacing w:w="15" w:type="dxa"/>
        </w:trPr>
        <w:tc>
          <w:tcPr>
            <w:tcW w:w="0" w:type="auto"/>
            <w:vAlign w:val="center"/>
            <w:hideMark/>
          </w:tcPr>
          <w:p w14:paraId="48576418" w14:textId="77777777" w:rsidR="001670F2" w:rsidRPr="009F2EB5" w:rsidRDefault="001670F2" w:rsidP="00CF4855">
            <w:pPr>
              <w:spacing w:line="240" w:lineRule="auto"/>
              <w:jc w:val="center"/>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Item</w:t>
            </w:r>
          </w:p>
        </w:tc>
        <w:tc>
          <w:tcPr>
            <w:tcW w:w="0" w:type="auto"/>
            <w:vAlign w:val="center"/>
            <w:hideMark/>
          </w:tcPr>
          <w:p w14:paraId="5BA7C13D" w14:textId="77777777" w:rsidR="001670F2" w:rsidRPr="009F2EB5" w:rsidRDefault="001670F2" w:rsidP="00CF4855">
            <w:pPr>
              <w:spacing w:line="240" w:lineRule="auto"/>
              <w:jc w:val="center"/>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Consumo 2024</w:t>
            </w:r>
          </w:p>
        </w:tc>
        <w:tc>
          <w:tcPr>
            <w:tcW w:w="0" w:type="auto"/>
            <w:vAlign w:val="center"/>
            <w:hideMark/>
          </w:tcPr>
          <w:p w14:paraId="4DAD2471" w14:textId="77777777" w:rsidR="001670F2" w:rsidRPr="009F2EB5" w:rsidRDefault="001670F2" w:rsidP="00CF4855">
            <w:pPr>
              <w:spacing w:line="240" w:lineRule="auto"/>
              <w:jc w:val="center"/>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Consumo 2025</w:t>
            </w:r>
          </w:p>
        </w:tc>
        <w:tc>
          <w:tcPr>
            <w:tcW w:w="0" w:type="auto"/>
            <w:vAlign w:val="center"/>
            <w:hideMark/>
          </w:tcPr>
          <w:p w14:paraId="065BD061" w14:textId="77777777" w:rsidR="001670F2" w:rsidRPr="009F2EB5" w:rsidRDefault="001670F2" w:rsidP="00CF4855">
            <w:pPr>
              <w:spacing w:line="240" w:lineRule="auto"/>
              <w:jc w:val="center"/>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Média Histórica (2024/2025)</w:t>
            </w:r>
          </w:p>
        </w:tc>
        <w:tc>
          <w:tcPr>
            <w:tcW w:w="0" w:type="auto"/>
            <w:vAlign w:val="center"/>
            <w:hideMark/>
          </w:tcPr>
          <w:p w14:paraId="0B55DE1A" w14:textId="77777777" w:rsidR="001670F2" w:rsidRPr="009F2EB5" w:rsidRDefault="001670F2" w:rsidP="00CF4855">
            <w:pPr>
              <w:spacing w:line="240" w:lineRule="auto"/>
              <w:jc w:val="center"/>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Quantitativo Estimado 2026</w:t>
            </w:r>
          </w:p>
        </w:tc>
        <w:tc>
          <w:tcPr>
            <w:tcW w:w="0" w:type="auto"/>
            <w:vAlign w:val="center"/>
            <w:hideMark/>
          </w:tcPr>
          <w:p w14:paraId="78363C25" w14:textId="77777777" w:rsidR="001670F2" w:rsidRPr="009F2EB5" w:rsidRDefault="001670F2" w:rsidP="00CF4855">
            <w:pPr>
              <w:spacing w:line="240" w:lineRule="auto"/>
              <w:jc w:val="center"/>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Justificativa da Projeção</w:t>
            </w:r>
          </w:p>
        </w:tc>
      </w:tr>
      <w:tr w:rsidR="009F2EB5" w:rsidRPr="009F2EB5" w14:paraId="679A1BCD" w14:textId="77777777" w:rsidTr="005C2B1C">
        <w:trPr>
          <w:tblCellSpacing w:w="15" w:type="dxa"/>
        </w:trPr>
        <w:tc>
          <w:tcPr>
            <w:tcW w:w="0" w:type="auto"/>
            <w:vAlign w:val="center"/>
            <w:hideMark/>
          </w:tcPr>
          <w:p w14:paraId="62C6E24A"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Medalha em Metal</w:t>
            </w:r>
          </w:p>
        </w:tc>
        <w:tc>
          <w:tcPr>
            <w:tcW w:w="0" w:type="auto"/>
            <w:vAlign w:val="center"/>
            <w:hideMark/>
          </w:tcPr>
          <w:p w14:paraId="02E41E95"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300</w:t>
            </w:r>
          </w:p>
        </w:tc>
        <w:tc>
          <w:tcPr>
            <w:tcW w:w="0" w:type="auto"/>
            <w:vAlign w:val="center"/>
            <w:hideMark/>
          </w:tcPr>
          <w:p w14:paraId="0475EA9D"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w:t>
            </w:r>
          </w:p>
        </w:tc>
        <w:tc>
          <w:tcPr>
            <w:tcW w:w="0" w:type="auto"/>
            <w:vAlign w:val="center"/>
            <w:hideMark/>
          </w:tcPr>
          <w:p w14:paraId="3AB62A28"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1.075</w:t>
            </w:r>
          </w:p>
        </w:tc>
        <w:tc>
          <w:tcPr>
            <w:tcW w:w="0" w:type="auto"/>
            <w:vAlign w:val="center"/>
            <w:hideMark/>
          </w:tcPr>
          <w:p w14:paraId="797C15F0"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w:t>
            </w:r>
          </w:p>
        </w:tc>
        <w:tc>
          <w:tcPr>
            <w:tcW w:w="0" w:type="auto"/>
            <w:vAlign w:val="center"/>
            <w:hideMark/>
          </w:tcPr>
          <w:p w14:paraId="28628BCE"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Item utilizado em 2024, não havendo previsão específica para 2026.</w:t>
            </w:r>
          </w:p>
        </w:tc>
      </w:tr>
      <w:tr w:rsidR="009F2EB5" w:rsidRPr="009F2EB5" w14:paraId="697DDA33" w14:textId="77777777" w:rsidTr="005C2B1C">
        <w:trPr>
          <w:tblCellSpacing w:w="15" w:type="dxa"/>
        </w:trPr>
        <w:tc>
          <w:tcPr>
            <w:tcW w:w="0" w:type="auto"/>
            <w:vAlign w:val="center"/>
            <w:hideMark/>
          </w:tcPr>
          <w:p w14:paraId="1E2969A2"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Medalha Zamak</w:t>
            </w:r>
          </w:p>
        </w:tc>
        <w:tc>
          <w:tcPr>
            <w:tcW w:w="0" w:type="auto"/>
            <w:vAlign w:val="center"/>
            <w:hideMark/>
          </w:tcPr>
          <w:p w14:paraId="35C61D61"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500</w:t>
            </w:r>
          </w:p>
        </w:tc>
        <w:tc>
          <w:tcPr>
            <w:tcW w:w="0" w:type="auto"/>
            <w:vAlign w:val="center"/>
            <w:hideMark/>
          </w:tcPr>
          <w:p w14:paraId="0C61EE8E"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1.750</w:t>
            </w:r>
          </w:p>
        </w:tc>
        <w:tc>
          <w:tcPr>
            <w:tcW w:w="0" w:type="auto"/>
            <w:vAlign w:val="center"/>
            <w:hideMark/>
          </w:tcPr>
          <w:p w14:paraId="240968AC"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1.725</w:t>
            </w:r>
          </w:p>
        </w:tc>
        <w:tc>
          <w:tcPr>
            <w:tcW w:w="0" w:type="auto"/>
            <w:vAlign w:val="center"/>
            <w:hideMark/>
          </w:tcPr>
          <w:p w14:paraId="180152F9"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2.775</w:t>
            </w:r>
          </w:p>
        </w:tc>
        <w:tc>
          <w:tcPr>
            <w:tcW w:w="0" w:type="auto"/>
            <w:vAlign w:val="center"/>
            <w:hideMark/>
          </w:tcPr>
          <w:p w14:paraId="05D8CEB0"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Acréscimo justificado pela inclusão dos eventos esportivos da secretaria de esporte.</w:t>
            </w:r>
          </w:p>
        </w:tc>
      </w:tr>
      <w:tr w:rsidR="009F2EB5" w:rsidRPr="009F2EB5" w14:paraId="079B75AB" w14:textId="77777777" w:rsidTr="005C2B1C">
        <w:trPr>
          <w:tblCellSpacing w:w="15" w:type="dxa"/>
        </w:trPr>
        <w:tc>
          <w:tcPr>
            <w:tcW w:w="0" w:type="auto"/>
            <w:vAlign w:val="center"/>
            <w:hideMark/>
          </w:tcPr>
          <w:p w14:paraId="1C28D36F"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Medalha Acrílica</w:t>
            </w:r>
          </w:p>
        </w:tc>
        <w:tc>
          <w:tcPr>
            <w:tcW w:w="0" w:type="auto"/>
            <w:vAlign w:val="center"/>
            <w:hideMark/>
          </w:tcPr>
          <w:p w14:paraId="65441B4B"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w:t>
            </w:r>
          </w:p>
        </w:tc>
        <w:tc>
          <w:tcPr>
            <w:tcW w:w="0" w:type="auto"/>
            <w:vAlign w:val="center"/>
            <w:hideMark/>
          </w:tcPr>
          <w:p w14:paraId="00D80183"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1.750</w:t>
            </w:r>
          </w:p>
        </w:tc>
        <w:tc>
          <w:tcPr>
            <w:tcW w:w="0" w:type="auto"/>
            <w:vAlign w:val="center"/>
            <w:hideMark/>
          </w:tcPr>
          <w:p w14:paraId="79BEBC54"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1.750</w:t>
            </w:r>
          </w:p>
        </w:tc>
        <w:tc>
          <w:tcPr>
            <w:tcW w:w="0" w:type="auto"/>
            <w:vAlign w:val="center"/>
            <w:hideMark/>
          </w:tcPr>
          <w:p w14:paraId="254BD622"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2.500</w:t>
            </w:r>
          </w:p>
        </w:tc>
        <w:tc>
          <w:tcPr>
            <w:tcW w:w="0" w:type="auto"/>
            <w:vAlign w:val="center"/>
            <w:hideMark/>
          </w:tcPr>
          <w:p w14:paraId="69629FDB"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Acréscimo justificado pela inclusão </w:t>
            </w:r>
            <w:r w:rsidRPr="009F2EB5">
              <w:rPr>
                <w:rFonts w:ascii="Arial" w:hAnsi="Arial" w:cs="Arial"/>
                <w:color w:val="171717" w:themeColor="background2" w:themeShade="1A"/>
                <w:sz w:val="24"/>
                <w:szCs w:val="24"/>
              </w:rPr>
              <w:lastRenderedPageBreak/>
              <w:t>dos eventos esportivos da secretaria de esporte.</w:t>
            </w:r>
          </w:p>
        </w:tc>
      </w:tr>
      <w:tr w:rsidR="009F2EB5" w:rsidRPr="009F2EB5" w14:paraId="54839DB4" w14:textId="77777777" w:rsidTr="005C2B1C">
        <w:trPr>
          <w:tblCellSpacing w:w="15" w:type="dxa"/>
        </w:trPr>
        <w:tc>
          <w:tcPr>
            <w:tcW w:w="0" w:type="auto"/>
            <w:vAlign w:val="center"/>
            <w:hideMark/>
          </w:tcPr>
          <w:p w14:paraId="71FDE42E"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Troféus</w:t>
            </w:r>
          </w:p>
        </w:tc>
        <w:tc>
          <w:tcPr>
            <w:tcW w:w="0" w:type="auto"/>
            <w:vAlign w:val="center"/>
            <w:hideMark/>
          </w:tcPr>
          <w:p w14:paraId="3427A85B"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349</w:t>
            </w:r>
          </w:p>
        </w:tc>
        <w:tc>
          <w:tcPr>
            <w:tcW w:w="0" w:type="auto"/>
            <w:vAlign w:val="center"/>
            <w:hideMark/>
          </w:tcPr>
          <w:p w14:paraId="70727768"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100</w:t>
            </w:r>
          </w:p>
        </w:tc>
        <w:tc>
          <w:tcPr>
            <w:tcW w:w="0" w:type="auto"/>
            <w:vAlign w:val="center"/>
            <w:hideMark/>
          </w:tcPr>
          <w:p w14:paraId="725BD481"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224,5</w:t>
            </w:r>
          </w:p>
        </w:tc>
        <w:tc>
          <w:tcPr>
            <w:tcW w:w="0" w:type="auto"/>
            <w:vAlign w:val="center"/>
            <w:hideMark/>
          </w:tcPr>
          <w:p w14:paraId="47F43F4A"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240</w:t>
            </w:r>
          </w:p>
        </w:tc>
        <w:tc>
          <w:tcPr>
            <w:tcW w:w="0" w:type="auto"/>
            <w:vAlign w:val="center"/>
            <w:hideMark/>
          </w:tcPr>
          <w:p w14:paraId="002CDF6A" w14:textId="77777777" w:rsidR="001670F2" w:rsidRPr="009F2EB5" w:rsidRDefault="001670F2" w:rsidP="00CF4855">
            <w:pPr>
              <w:spacing w:line="240" w:lineRule="auto"/>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Quantitativo projetado com base na média histórica e adequação à programação prevista para 2026 e inclusão dos eventos esportivos da secretaria de esporte.</w:t>
            </w:r>
          </w:p>
        </w:tc>
      </w:tr>
    </w:tbl>
    <w:p w14:paraId="5845E512" w14:textId="77777777" w:rsidR="001670F2" w:rsidRPr="009F2EB5" w:rsidRDefault="001670F2" w:rsidP="00CF4855">
      <w:pPr>
        <w:autoSpaceDE w:val="0"/>
        <w:autoSpaceDN w:val="0"/>
        <w:adjustRightInd w:val="0"/>
        <w:spacing w:line="240" w:lineRule="auto"/>
        <w:jc w:val="both"/>
        <w:rPr>
          <w:rStyle w:val="Forte"/>
          <w:rFonts w:ascii="Arial" w:hAnsi="Arial" w:cs="Arial"/>
          <w:b w:val="0"/>
          <w:bCs w:val="0"/>
          <w:color w:val="171717" w:themeColor="background2" w:themeShade="1A"/>
          <w:sz w:val="24"/>
          <w:szCs w:val="24"/>
        </w:rPr>
      </w:pPr>
    </w:p>
    <w:p w14:paraId="0C71D43C" w14:textId="77777777" w:rsidR="001670F2" w:rsidRPr="009F2EB5" w:rsidRDefault="001670F2" w:rsidP="00CF4855">
      <w:pPr>
        <w:spacing w:line="240" w:lineRule="auto"/>
        <w:jc w:val="both"/>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8. LEVANTAMENTO DE MERCADO</w:t>
      </w:r>
    </w:p>
    <w:p w14:paraId="05E7BC78"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8.1. Foram analisadas as seguintes alternativas para atendimento da demanda:</w:t>
      </w:r>
    </w:p>
    <w:p w14:paraId="263603B0" w14:textId="77777777" w:rsidR="001670F2" w:rsidRPr="009F2EB5" w:rsidRDefault="001670F2" w:rsidP="00CF4855">
      <w:pPr>
        <w:pStyle w:val="Ttulo2"/>
        <w:rPr>
          <w:rFonts w:ascii="Arial" w:hAnsi="Arial" w:cs="Arial"/>
          <w:b w:val="0"/>
          <w:color w:val="171717" w:themeColor="background2" w:themeShade="1A"/>
          <w:szCs w:val="24"/>
        </w:rPr>
      </w:pPr>
      <w:r w:rsidRPr="009F2EB5">
        <w:rPr>
          <w:rFonts w:ascii="Arial" w:hAnsi="Arial" w:cs="Arial"/>
          <w:color w:val="171717" w:themeColor="background2" w:themeShade="1A"/>
          <w:szCs w:val="24"/>
        </w:rPr>
        <w:t>a) Contratação direta mediante processo licitatório:</w:t>
      </w:r>
    </w:p>
    <w:p w14:paraId="01384458" w14:textId="77777777" w:rsidR="001670F2" w:rsidRPr="009F2EB5" w:rsidRDefault="001670F2" w:rsidP="00CF4855">
      <w:pPr>
        <w:pStyle w:val="NormalWeb"/>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Consiste na realização de processo licitatório específico para contratação de empresa especializada no fornecimento de medalhas e troféus personalizados.</w:t>
      </w:r>
    </w:p>
    <w:p w14:paraId="66A2896E" w14:textId="77777777" w:rsidR="001670F2" w:rsidRPr="009F2EB5" w:rsidRDefault="001670F2" w:rsidP="00CF4855">
      <w:pPr>
        <w:pStyle w:val="Ttulo2"/>
        <w:rPr>
          <w:rFonts w:ascii="Arial" w:hAnsi="Arial" w:cs="Arial"/>
          <w:b w:val="0"/>
          <w:color w:val="171717" w:themeColor="background2" w:themeShade="1A"/>
          <w:szCs w:val="24"/>
        </w:rPr>
      </w:pPr>
      <w:r w:rsidRPr="009F2EB5">
        <w:rPr>
          <w:rFonts w:ascii="Arial" w:hAnsi="Arial" w:cs="Arial"/>
          <w:color w:val="171717" w:themeColor="background2" w:themeShade="1A"/>
          <w:szCs w:val="24"/>
        </w:rPr>
        <w:t>b) Adesão à Ata de Registro de Preços:</w:t>
      </w:r>
    </w:p>
    <w:p w14:paraId="047F3A46" w14:textId="77777777" w:rsidR="001670F2" w:rsidRPr="009F2EB5" w:rsidRDefault="001670F2" w:rsidP="00CF4855">
      <w:pPr>
        <w:pStyle w:val="NormalWeb"/>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Possibilidade de adesão a atas vigentes de outros órgãos públicos, desde que demonstrada a vantajosidade econômica e compatibilidade técnica.</w:t>
      </w:r>
    </w:p>
    <w:p w14:paraId="1FEB514B" w14:textId="77777777" w:rsidR="001670F2" w:rsidRPr="009F2EB5" w:rsidRDefault="001670F2" w:rsidP="00CF4855">
      <w:pPr>
        <w:pStyle w:val="Ttulo2"/>
        <w:rPr>
          <w:rFonts w:ascii="Arial" w:hAnsi="Arial" w:cs="Arial"/>
          <w:b w:val="0"/>
          <w:color w:val="171717" w:themeColor="background2" w:themeShade="1A"/>
          <w:szCs w:val="24"/>
        </w:rPr>
      </w:pPr>
      <w:r w:rsidRPr="009F2EB5">
        <w:rPr>
          <w:rFonts w:ascii="Arial" w:hAnsi="Arial" w:cs="Arial"/>
          <w:color w:val="171717" w:themeColor="background2" w:themeShade="1A"/>
          <w:szCs w:val="24"/>
        </w:rPr>
        <w:t>c) Consórcios ou compras compartilhadas:</w:t>
      </w:r>
    </w:p>
    <w:p w14:paraId="219A7720" w14:textId="77777777" w:rsidR="001670F2" w:rsidRPr="009F2EB5" w:rsidRDefault="001670F2" w:rsidP="00CF4855">
      <w:pPr>
        <w:pStyle w:val="NormalWeb"/>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Alternativa que possibilita economia de escala mediante aquisição conjunta com outros entes públicos.</w:t>
      </w:r>
    </w:p>
    <w:p w14:paraId="3DD8C80A"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Style w:val="Forte"/>
          <w:rFonts w:ascii="Arial" w:hAnsi="Arial" w:cs="Arial"/>
          <w:color w:val="171717" w:themeColor="background2" w:themeShade="1A"/>
        </w:rPr>
        <w:t>d) Contratação por meio de Sistema de Registro de Preços, mediante Pregão Eletrônico:</w:t>
      </w:r>
      <w:r w:rsidRPr="009F2EB5">
        <w:rPr>
          <w:rFonts w:ascii="Arial" w:hAnsi="Arial" w:cs="Arial"/>
          <w:color w:val="171717" w:themeColor="background2" w:themeShade="1A"/>
        </w:rPr>
        <w:t xml:space="preserve"> </w:t>
      </w:r>
    </w:p>
    <w:p w14:paraId="407EF110"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 xml:space="preserve">Esta modalidade consiste na realização de procedimento licitatório próprio pelo Município de Cáceres/MT, na modalidade Pregão Eletrônico, com adoção do Sistema de Registro de Preços, visando à futura e eventual aquisição de medalhas </w:t>
      </w:r>
      <w:r w:rsidRPr="009F2EB5">
        <w:rPr>
          <w:rFonts w:ascii="Arial" w:hAnsi="Arial" w:cs="Arial"/>
          <w:color w:val="171717" w:themeColor="background2" w:themeShade="1A"/>
        </w:rPr>
        <w:lastRenderedPageBreak/>
        <w:t xml:space="preserve">e troféus personalizados. Tal solução possibilita maior competitividade entre fornecedores, ampla participação de empresas do ramo, formação de preços mais vantajosos para a Administração Pública, além de permitir contratações parceladas conforme a demanda das secretarias requisitantes, promovendo eficiência administrativa, economicidade e melhor planejamento das aquisições ao longo da vigência da ata. </w:t>
      </w:r>
    </w:p>
    <w:p w14:paraId="60F2CCF3"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b/>
          <w:bCs/>
          <w:color w:val="171717" w:themeColor="background2" w:themeShade="1A"/>
        </w:rPr>
        <w:t>8.2.</w:t>
      </w:r>
      <w:r w:rsidRPr="009F2EB5">
        <w:rPr>
          <w:rFonts w:ascii="Arial" w:hAnsi="Arial" w:cs="Arial"/>
          <w:color w:val="171717" w:themeColor="background2" w:themeShade="1A"/>
        </w:rPr>
        <w:t xml:space="preserve"> Após análise técnica e administrativa, concluiu-se que a realização de Pregão Eletrônico por Sistema de Registro de Preços constitui a solução mais vantajosa para a Administração, considerando:</w:t>
      </w:r>
    </w:p>
    <w:p w14:paraId="5DAD73D2" w14:textId="77777777" w:rsidR="001670F2" w:rsidRPr="009F2EB5" w:rsidRDefault="001670F2" w:rsidP="00CF4855">
      <w:pPr>
        <w:numPr>
          <w:ilvl w:val="0"/>
          <w:numId w:val="57"/>
        </w:numPr>
        <w:spacing w:line="240" w:lineRule="auto"/>
        <w:ind w:right="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maior competitividade; </w:t>
      </w:r>
    </w:p>
    <w:p w14:paraId="62412E8E" w14:textId="77777777" w:rsidR="001670F2" w:rsidRPr="009F2EB5" w:rsidRDefault="001670F2" w:rsidP="00CF4855">
      <w:pPr>
        <w:numPr>
          <w:ilvl w:val="0"/>
          <w:numId w:val="57"/>
        </w:numPr>
        <w:spacing w:line="240" w:lineRule="auto"/>
        <w:ind w:right="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possibilidade de aquisições parceladas; </w:t>
      </w:r>
    </w:p>
    <w:p w14:paraId="79A3F3AB" w14:textId="77777777" w:rsidR="001670F2" w:rsidRPr="009F2EB5" w:rsidRDefault="001670F2" w:rsidP="00CF4855">
      <w:pPr>
        <w:numPr>
          <w:ilvl w:val="0"/>
          <w:numId w:val="57"/>
        </w:numPr>
        <w:spacing w:line="240" w:lineRule="auto"/>
        <w:ind w:right="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melhor gerenciamento contratual; </w:t>
      </w:r>
    </w:p>
    <w:p w14:paraId="21C7F184" w14:textId="77777777" w:rsidR="001670F2" w:rsidRPr="009F2EB5" w:rsidRDefault="001670F2" w:rsidP="00CF4855">
      <w:pPr>
        <w:numPr>
          <w:ilvl w:val="0"/>
          <w:numId w:val="57"/>
        </w:numPr>
        <w:spacing w:line="240" w:lineRule="auto"/>
        <w:ind w:right="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economicidade; </w:t>
      </w:r>
    </w:p>
    <w:p w14:paraId="0E891B50" w14:textId="77777777" w:rsidR="001670F2" w:rsidRPr="009F2EB5" w:rsidRDefault="001670F2" w:rsidP="00CF4855">
      <w:pPr>
        <w:numPr>
          <w:ilvl w:val="0"/>
          <w:numId w:val="57"/>
        </w:numPr>
        <w:spacing w:line="240" w:lineRule="auto"/>
        <w:ind w:right="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maior controle sobre especificações técnicas e qualidade dos materiais; </w:t>
      </w:r>
    </w:p>
    <w:p w14:paraId="3CE9950B" w14:textId="77777777" w:rsidR="001670F2" w:rsidRPr="009F2EB5" w:rsidRDefault="001670F2" w:rsidP="00CF4855">
      <w:pPr>
        <w:numPr>
          <w:ilvl w:val="0"/>
          <w:numId w:val="57"/>
        </w:numPr>
        <w:spacing w:line="240" w:lineRule="auto"/>
        <w:ind w:right="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flexibilidade no atendimento das demandas futuras.</w:t>
      </w:r>
    </w:p>
    <w:p w14:paraId="68079DB0" w14:textId="77777777" w:rsidR="001670F2" w:rsidRPr="009F2EB5" w:rsidRDefault="001670F2" w:rsidP="00CF4855">
      <w:pPr>
        <w:spacing w:line="240" w:lineRule="auto"/>
        <w:jc w:val="both"/>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 xml:space="preserve">9. JUSTIFICATIVA DA ESCOLHA DA SOLUÇÃO: </w:t>
      </w:r>
    </w:p>
    <w:p w14:paraId="073948D9" w14:textId="77777777" w:rsidR="001670F2" w:rsidRPr="009F2EB5" w:rsidRDefault="001670F2" w:rsidP="00CF4855">
      <w:pPr>
        <w:spacing w:line="240" w:lineRule="auto"/>
        <w:jc w:val="both"/>
        <w:rPr>
          <w:rFonts w:ascii="Arial" w:hAnsi="Arial" w:cs="Arial"/>
          <w:b/>
          <w:color w:val="171717" w:themeColor="background2" w:themeShade="1A"/>
          <w:sz w:val="24"/>
          <w:szCs w:val="24"/>
        </w:rPr>
      </w:pPr>
      <w:r w:rsidRPr="009F2EB5">
        <w:rPr>
          <w:rFonts w:ascii="Arial" w:hAnsi="Arial" w:cs="Arial"/>
          <w:bCs/>
          <w:color w:val="171717" w:themeColor="background2" w:themeShade="1A"/>
          <w:sz w:val="24"/>
          <w:szCs w:val="24"/>
        </w:rPr>
        <w:t xml:space="preserve">9.1 </w:t>
      </w:r>
      <w:r w:rsidRPr="009F2EB5">
        <w:rPr>
          <w:rFonts w:ascii="Arial" w:hAnsi="Arial" w:cs="Arial"/>
          <w:color w:val="171717" w:themeColor="background2" w:themeShade="1A"/>
          <w:sz w:val="24"/>
          <w:szCs w:val="24"/>
        </w:rPr>
        <w:t>A adoção do Sistema de Registro de Preços, mediante Pregão Eletrônico, mostra-se adequada em razão da natureza contínua e variável da demanda, permitindo maior eficiência administrativa e racionalização dos gastos públicos.</w:t>
      </w:r>
    </w:p>
    <w:p w14:paraId="3BAC737D" w14:textId="77777777" w:rsidR="001670F2" w:rsidRPr="009F2EB5" w:rsidRDefault="001670F2" w:rsidP="00CF4855">
      <w:pPr>
        <w:pStyle w:val="Ttulo3"/>
        <w:spacing w:before="0" w:line="240" w:lineRule="auto"/>
        <w:rPr>
          <w:rFonts w:ascii="Arial" w:hAnsi="Arial" w:cs="Arial"/>
          <w:b/>
          <w:color w:val="171717" w:themeColor="background2" w:themeShade="1A"/>
        </w:rPr>
      </w:pPr>
      <w:r w:rsidRPr="009F2EB5">
        <w:rPr>
          <w:rFonts w:ascii="Arial" w:hAnsi="Arial" w:cs="Arial"/>
          <w:color w:val="171717" w:themeColor="background2" w:themeShade="1A"/>
        </w:rPr>
        <w:t>9.2. A solução escolhida possibilita:</w:t>
      </w:r>
    </w:p>
    <w:p w14:paraId="61D76743" w14:textId="77777777" w:rsidR="001670F2" w:rsidRPr="009F2EB5" w:rsidRDefault="001670F2" w:rsidP="00CF4855">
      <w:pPr>
        <w:spacing w:line="240" w:lineRule="auto"/>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atendimento parcelado conforme necessidade da Administração;</w:t>
      </w:r>
    </w:p>
    <w:p w14:paraId="1FA161EA" w14:textId="77777777" w:rsidR="001670F2" w:rsidRPr="009F2EB5" w:rsidRDefault="001670F2" w:rsidP="00CF4855">
      <w:pPr>
        <w:spacing w:line="240" w:lineRule="auto"/>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redução de desperdícios;</w:t>
      </w:r>
    </w:p>
    <w:p w14:paraId="0D36090E" w14:textId="77777777" w:rsidR="001670F2" w:rsidRPr="009F2EB5" w:rsidRDefault="001670F2" w:rsidP="00CF4855">
      <w:pPr>
        <w:spacing w:line="240" w:lineRule="auto"/>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otimização dos recursos públicos;</w:t>
      </w:r>
    </w:p>
    <w:p w14:paraId="6D0616A8" w14:textId="77777777" w:rsidR="001670F2" w:rsidRPr="009F2EB5" w:rsidRDefault="001670F2" w:rsidP="00CF4855">
      <w:pPr>
        <w:spacing w:line="240" w:lineRule="auto"/>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ampliação da competitividade entre fornecedores;</w:t>
      </w:r>
    </w:p>
    <w:p w14:paraId="1DA00A31" w14:textId="77777777" w:rsidR="001670F2" w:rsidRPr="009F2EB5" w:rsidRDefault="001670F2" w:rsidP="00CF4855">
      <w:pPr>
        <w:spacing w:line="240" w:lineRule="auto"/>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obtenção de preços compatíveis com o mercado;</w:t>
      </w:r>
    </w:p>
    <w:p w14:paraId="1FB3C7A7" w14:textId="77777777" w:rsidR="001670F2" w:rsidRPr="009F2EB5" w:rsidRDefault="001670F2" w:rsidP="00CF4855">
      <w:pPr>
        <w:spacing w:line="240" w:lineRule="auto"/>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celeridade nas futuras aquisições;</w:t>
      </w:r>
    </w:p>
    <w:p w14:paraId="4EFF20F1" w14:textId="77777777" w:rsidR="001670F2" w:rsidRPr="009F2EB5" w:rsidRDefault="001670F2" w:rsidP="00CF4855">
      <w:pPr>
        <w:spacing w:line="240" w:lineRule="auto"/>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maior eficiência no planejamento das contratações;</w:t>
      </w:r>
    </w:p>
    <w:p w14:paraId="2C9F9E23" w14:textId="77777777" w:rsidR="001670F2" w:rsidRPr="009F2EB5" w:rsidRDefault="001670F2" w:rsidP="00CF4855">
      <w:pPr>
        <w:pStyle w:val="PargrafodaLista"/>
        <w:numPr>
          <w:ilvl w:val="0"/>
          <w:numId w:val="62"/>
        </w:numPr>
        <w:spacing w:line="240" w:lineRule="auto"/>
        <w:ind w:right="0"/>
        <w:contextualSpacing/>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redução de custos administrativos com múltiplos processos licitatórios</w:t>
      </w:r>
      <w:r w:rsidRPr="009F2EB5">
        <w:rPr>
          <w:rFonts w:ascii="Arial" w:hAnsi="Arial" w:cs="Arial"/>
          <w:color w:val="171717" w:themeColor="background2" w:themeShade="1A"/>
          <w:sz w:val="24"/>
          <w:szCs w:val="24"/>
        </w:rPr>
        <w:t xml:space="preserve">. </w:t>
      </w:r>
    </w:p>
    <w:p w14:paraId="02825D5D" w14:textId="77777777" w:rsidR="001670F2" w:rsidRPr="009F2EB5" w:rsidRDefault="001670F2" w:rsidP="00CF4855">
      <w:pPr>
        <w:pStyle w:val="PargrafodaLista"/>
        <w:spacing w:line="240" w:lineRule="auto"/>
        <w:ind w:left="360"/>
        <w:rPr>
          <w:rFonts w:ascii="Arial" w:hAnsi="Arial" w:cs="Arial"/>
          <w:color w:val="171717" w:themeColor="background2" w:themeShade="1A"/>
          <w:sz w:val="24"/>
          <w:szCs w:val="24"/>
          <w:lang w:eastAsia="pt-BR"/>
        </w:rPr>
      </w:pPr>
    </w:p>
    <w:p w14:paraId="37845175" w14:textId="77777777" w:rsidR="009F2EB5" w:rsidRPr="009F2EB5" w:rsidRDefault="001670F2" w:rsidP="00CF4855">
      <w:pPr>
        <w:spacing w:line="240" w:lineRule="auto"/>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9.3. A utilização do Sistema de Registro de Preços revela-se economicamente vantajosa, pois possibilita a contratação apenas dos quantitativos efetivamente necessários, evitando aquisições excessivas e reduzindo custos com armazenamento, perdas e desperdícios de materiais</w:t>
      </w:r>
    </w:p>
    <w:p w14:paraId="2E23ABD9" w14:textId="77777777" w:rsidR="009F2EB5" w:rsidRPr="009F2EB5" w:rsidRDefault="009F2EB5" w:rsidP="00CF4855">
      <w:pPr>
        <w:spacing w:line="240" w:lineRule="auto"/>
        <w:jc w:val="both"/>
        <w:rPr>
          <w:rFonts w:ascii="Arial" w:hAnsi="Arial" w:cs="Arial"/>
          <w:color w:val="171717" w:themeColor="background2" w:themeShade="1A"/>
          <w:sz w:val="24"/>
          <w:szCs w:val="24"/>
        </w:rPr>
      </w:pPr>
    </w:p>
    <w:p w14:paraId="5904561B" w14:textId="77777777" w:rsidR="009F2EB5" w:rsidRPr="009F2EB5" w:rsidRDefault="009F2EB5" w:rsidP="00CF4855">
      <w:pPr>
        <w:spacing w:line="240" w:lineRule="auto"/>
        <w:jc w:val="both"/>
        <w:rPr>
          <w:rFonts w:ascii="Arial" w:hAnsi="Arial" w:cs="Arial"/>
          <w:color w:val="171717" w:themeColor="background2" w:themeShade="1A"/>
          <w:sz w:val="24"/>
          <w:szCs w:val="24"/>
        </w:rPr>
      </w:pPr>
    </w:p>
    <w:p w14:paraId="366B4F1D" w14:textId="77777777" w:rsidR="009F2EB5" w:rsidRPr="009F2EB5" w:rsidRDefault="009F2EB5" w:rsidP="00CF4855">
      <w:pPr>
        <w:spacing w:line="240" w:lineRule="auto"/>
        <w:jc w:val="both"/>
        <w:rPr>
          <w:rFonts w:ascii="Arial" w:hAnsi="Arial" w:cs="Arial"/>
          <w:color w:val="171717" w:themeColor="background2" w:themeShade="1A"/>
          <w:sz w:val="24"/>
          <w:szCs w:val="24"/>
        </w:rPr>
      </w:pPr>
    </w:p>
    <w:p w14:paraId="5F804665" w14:textId="77777777" w:rsidR="009F2EB5" w:rsidRPr="009F2EB5" w:rsidRDefault="009F2EB5" w:rsidP="00CF4855">
      <w:pPr>
        <w:spacing w:line="240" w:lineRule="auto"/>
        <w:jc w:val="both"/>
        <w:rPr>
          <w:rFonts w:ascii="Arial" w:hAnsi="Arial" w:cs="Arial"/>
          <w:color w:val="171717" w:themeColor="background2" w:themeShade="1A"/>
          <w:sz w:val="24"/>
          <w:szCs w:val="24"/>
        </w:rPr>
      </w:pPr>
    </w:p>
    <w:p w14:paraId="5E44788C" w14:textId="4DC6D258" w:rsidR="001670F2" w:rsidRPr="009F2EB5" w:rsidRDefault="001670F2" w:rsidP="00CF4855">
      <w:pPr>
        <w:spacing w:line="240" w:lineRule="auto"/>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w:t>
      </w:r>
    </w:p>
    <w:p w14:paraId="03D182CF" w14:textId="659A9BB6" w:rsidR="001670F2" w:rsidRPr="009F2EB5" w:rsidRDefault="001670F2" w:rsidP="00CF4855">
      <w:pPr>
        <w:pStyle w:val="Default"/>
        <w:jc w:val="both"/>
        <w:rPr>
          <w:b/>
          <w:bCs/>
          <w:color w:val="171717" w:themeColor="background2" w:themeShade="1A"/>
        </w:rPr>
      </w:pPr>
      <w:r w:rsidRPr="009F2EB5">
        <w:rPr>
          <w:b/>
          <w:bCs/>
          <w:color w:val="171717" w:themeColor="background2" w:themeShade="1A"/>
        </w:rPr>
        <w:lastRenderedPageBreak/>
        <w:t xml:space="preserve">10. DOS CRITÉRIOS E PRÁTICAS DE ACESSIBILIDADES E SUSTENTABILIDADE: </w:t>
      </w:r>
    </w:p>
    <w:p w14:paraId="77548954" w14:textId="01255128" w:rsidR="009F2EB5" w:rsidRPr="009F2EB5" w:rsidRDefault="009F2EB5" w:rsidP="00CF4855">
      <w:pPr>
        <w:pStyle w:val="Default"/>
        <w:jc w:val="both"/>
        <w:rPr>
          <w:b/>
          <w:bCs/>
          <w:color w:val="171717" w:themeColor="background2" w:themeShade="1A"/>
        </w:rPr>
      </w:pPr>
    </w:p>
    <w:p w14:paraId="0FA725E7" w14:textId="1A65D581" w:rsidR="009F2EB5" w:rsidRPr="009F2EB5" w:rsidRDefault="009F2EB5" w:rsidP="00CF4855">
      <w:pPr>
        <w:pStyle w:val="Default"/>
        <w:jc w:val="both"/>
        <w:rPr>
          <w:b/>
          <w:bCs/>
          <w:color w:val="171717" w:themeColor="background2" w:themeShade="1A"/>
        </w:rPr>
      </w:pPr>
    </w:p>
    <w:p w14:paraId="4FBC78E3" w14:textId="77777777" w:rsidR="009F2EB5" w:rsidRPr="009F2EB5" w:rsidRDefault="009F2EB5" w:rsidP="00CF4855">
      <w:pPr>
        <w:pStyle w:val="Default"/>
        <w:jc w:val="both"/>
        <w:rPr>
          <w:color w:val="171717" w:themeColor="background2" w:themeShade="1A"/>
        </w:rPr>
      </w:pPr>
    </w:p>
    <w:p w14:paraId="1793F18E" w14:textId="77777777" w:rsidR="001670F2" w:rsidRPr="009F2EB5" w:rsidRDefault="001670F2" w:rsidP="00CF4855">
      <w:pPr>
        <w:autoSpaceDE w:val="0"/>
        <w:autoSpaceDN w:val="0"/>
        <w:adjustRightInd w:val="0"/>
        <w:spacing w:line="240" w:lineRule="auto"/>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10.1. A contratada deverá observar, sempre que possível, critérios de sustentabilidade ambiental na fabricação, embalagem e transporte dos materiais.</w:t>
      </w:r>
    </w:p>
    <w:p w14:paraId="21A68A76" w14:textId="77777777" w:rsidR="001670F2" w:rsidRPr="009F2EB5" w:rsidRDefault="001670F2" w:rsidP="00CF4855">
      <w:pPr>
        <w:autoSpaceDE w:val="0"/>
        <w:autoSpaceDN w:val="0"/>
        <w:adjustRightInd w:val="0"/>
        <w:spacing w:line="240" w:lineRule="auto"/>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10.2. Deverão ser priorizados materiais recicláveis ou reutilizáveis, bem como processos produtivos que minimizem impactos ambientais.</w:t>
      </w:r>
    </w:p>
    <w:p w14:paraId="0D1A9B59" w14:textId="77777777" w:rsidR="001670F2" w:rsidRPr="009F2EB5" w:rsidRDefault="001670F2" w:rsidP="00CF4855">
      <w:pPr>
        <w:autoSpaceDE w:val="0"/>
        <w:autoSpaceDN w:val="0"/>
        <w:adjustRightInd w:val="0"/>
        <w:spacing w:line="240" w:lineRule="auto"/>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10.3. As embalagens deverão possuir dimensão adequada ao acondicionamento dos produtos, evitando desperdícios de materiais.</w:t>
      </w:r>
    </w:p>
    <w:p w14:paraId="50C66DF0" w14:textId="77777777" w:rsidR="001670F2" w:rsidRPr="009F2EB5" w:rsidRDefault="001670F2" w:rsidP="00CF4855">
      <w:pPr>
        <w:autoSpaceDE w:val="0"/>
        <w:autoSpaceDN w:val="0"/>
        <w:adjustRightInd w:val="0"/>
        <w:spacing w:line="240" w:lineRule="auto"/>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10.4. A contratação observará os princípios do desenvolvimento nacional sustentável previstos no art. 5º da Lei nº 14.133/2021.</w:t>
      </w:r>
    </w:p>
    <w:p w14:paraId="67746A66" w14:textId="77777777" w:rsidR="001670F2" w:rsidRPr="009F2EB5" w:rsidRDefault="001670F2" w:rsidP="00CF4855">
      <w:pPr>
        <w:pStyle w:val="isselectedend"/>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10.5. Considerando que o objeto envolve a produção de bens físicos confeccionados em metal, acrílico, resina e materiais similares, deverão ser observados critérios mínimos de responsabilidade ambiental, incluindo:</w:t>
      </w:r>
    </w:p>
    <w:p w14:paraId="7822BF91" w14:textId="77777777" w:rsidR="001670F2" w:rsidRPr="009F2EB5" w:rsidRDefault="001670F2" w:rsidP="00CF4855">
      <w:pPr>
        <w:pStyle w:val="isselectedend"/>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I. gestão adequada de resíduos oriundos da fabricação;</w:t>
      </w:r>
    </w:p>
    <w:p w14:paraId="681C08D2" w14:textId="77777777" w:rsidR="001670F2" w:rsidRPr="009F2EB5" w:rsidRDefault="001670F2" w:rsidP="00CF4855">
      <w:pPr>
        <w:pStyle w:val="isselectedend"/>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II. utilização racional de matérias-primas;</w:t>
      </w:r>
    </w:p>
    <w:p w14:paraId="168B56E7" w14:textId="77777777" w:rsidR="001670F2" w:rsidRPr="009F2EB5" w:rsidRDefault="001670F2" w:rsidP="00CF4855">
      <w:pPr>
        <w:pStyle w:val="isselectedend"/>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III. incentivo à utilização de materiais recicláveis ou reciclados;</w:t>
      </w:r>
    </w:p>
    <w:p w14:paraId="7A91A3FF" w14:textId="77777777" w:rsidR="001670F2" w:rsidRPr="009F2EB5" w:rsidRDefault="001670F2" w:rsidP="00CF4855">
      <w:pPr>
        <w:pStyle w:val="isselectedend"/>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IV. adoção de práticas produtivas ambientalmente responsáveis;</w:t>
      </w:r>
    </w:p>
    <w:p w14:paraId="404D63CD" w14:textId="77777777" w:rsidR="001670F2" w:rsidRPr="009F2EB5" w:rsidRDefault="001670F2" w:rsidP="00CF4855">
      <w:pPr>
        <w:pStyle w:val="NormalWeb"/>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V. correta destinação de embalagens e resíduos industriais.</w:t>
      </w:r>
    </w:p>
    <w:p w14:paraId="73FA742E" w14:textId="332F7450" w:rsidR="001670F2" w:rsidRPr="009F2EB5" w:rsidRDefault="001670F2" w:rsidP="00CF4855">
      <w:pPr>
        <w:autoSpaceDE w:val="0"/>
        <w:autoSpaceDN w:val="0"/>
        <w:adjustRightInd w:val="0"/>
        <w:spacing w:line="240" w:lineRule="auto"/>
        <w:jc w:val="both"/>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11. VIGÊNCIA DA ATA DE REGISTRO DE PREÇO</w:t>
      </w:r>
    </w:p>
    <w:p w14:paraId="3E8DEBC4" w14:textId="77777777" w:rsidR="009F2EB5" w:rsidRPr="009F2EB5" w:rsidRDefault="009F2EB5" w:rsidP="00CF4855">
      <w:pPr>
        <w:autoSpaceDE w:val="0"/>
        <w:autoSpaceDN w:val="0"/>
        <w:adjustRightInd w:val="0"/>
        <w:spacing w:line="240" w:lineRule="auto"/>
        <w:jc w:val="both"/>
        <w:rPr>
          <w:rFonts w:ascii="Arial" w:hAnsi="Arial" w:cs="Arial"/>
          <w:color w:val="171717" w:themeColor="background2" w:themeShade="1A"/>
          <w:sz w:val="24"/>
          <w:szCs w:val="24"/>
        </w:rPr>
      </w:pPr>
    </w:p>
    <w:p w14:paraId="6A47F834"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11.1. A Ata de Registro de Preços terá vigência de 12 (doze) meses, contados da sua assinatura, podendo ser prorrogada nos termos da legislação vigente.</w:t>
      </w:r>
    </w:p>
    <w:p w14:paraId="6609C784" w14:textId="046BAB3C" w:rsidR="001670F2" w:rsidRPr="009F2EB5" w:rsidRDefault="001670F2" w:rsidP="00CF4855">
      <w:pPr>
        <w:spacing w:line="240" w:lineRule="auto"/>
        <w:jc w:val="both"/>
        <w:rPr>
          <w:rFonts w:ascii="Arial" w:hAnsi="Arial" w:cs="Arial"/>
          <w:b/>
          <w:bCs/>
          <w:color w:val="171717" w:themeColor="background2" w:themeShade="1A"/>
          <w:sz w:val="24"/>
          <w:szCs w:val="24"/>
          <w:lang w:eastAsia="pt-BR"/>
        </w:rPr>
      </w:pPr>
      <w:r w:rsidRPr="009F2EB5">
        <w:rPr>
          <w:rFonts w:ascii="Arial" w:hAnsi="Arial" w:cs="Arial"/>
          <w:b/>
          <w:bCs/>
          <w:color w:val="171717" w:themeColor="background2" w:themeShade="1A"/>
          <w:sz w:val="24"/>
          <w:szCs w:val="24"/>
          <w:lang w:eastAsia="pt-BR"/>
        </w:rPr>
        <w:t>12. JUSTIFICATIVA PARA PARCELAMENTO</w:t>
      </w:r>
    </w:p>
    <w:p w14:paraId="3194C3FC" w14:textId="77777777" w:rsidR="009F2EB5" w:rsidRPr="009F2EB5" w:rsidRDefault="009F2EB5" w:rsidP="00CF4855">
      <w:pPr>
        <w:spacing w:line="240" w:lineRule="auto"/>
        <w:jc w:val="both"/>
        <w:rPr>
          <w:rFonts w:ascii="Arial" w:hAnsi="Arial" w:cs="Arial"/>
          <w:b/>
          <w:bCs/>
          <w:color w:val="171717" w:themeColor="background2" w:themeShade="1A"/>
          <w:sz w:val="24"/>
          <w:szCs w:val="24"/>
          <w:lang w:eastAsia="pt-BR"/>
        </w:rPr>
      </w:pPr>
    </w:p>
    <w:p w14:paraId="203810FC" w14:textId="77777777" w:rsidR="001670F2" w:rsidRPr="009F2EB5" w:rsidRDefault="001670F2" w:rsidP="00CF4855">
      <w:pPr>
        <w:pStyle w:val="Default"/>
        <w:jc w:val="both"/>
        <w:rPr>
          <w:color w:val="171717" w:themeColor="background2" w:themeShade="1A"/>
        </w:rPr>
      </w:pPr>
      <w:r w:rsidRPr="009F2EB5">
        <w:rPr>
          <w:color w:val="171717" w:themeColor="background2" w:themeShade="1A"/>
        </w:rPr>
        <w:t>12.1. O julgamento será realizado por item, visando ampliar a competitividade e possibilitar maior participação de fornecedores especializados.</w:t>
      </w:r>
    </w:p>
    <w:p w14:paraId="21F05AF5" w14:textId="77777777" w:rsidR="001670F2" w:rsidRPr="009F2EB5" w:rsidRDefault="001670F2" w:rsidP="00CF4855">
      <w:pPr>
        <w:pStyle w:val="Default"/>
        <w:jc w:val="both"/>
        <w:rPr>
          <w:color w:val="171717" w:themeColor="background2" w:themeShade="1A"/>
        </w:rPr>
      </w:pPr>
      <w:r w:rsidRPr="009F2EB5">
        <w:rPr>
          <w:color w:val="171717" w:themeColor="background2" w:themeShade="1A"/>
        </w:rPr>
        <w:t>12.2. O fornecimento ocorrerá de forma parcelada, conforme necessidade da Administração, considerando tratar-se de Sistema de Registro de Preços.</w:t>
      </w:r>
    </w:p>
    <w:p w14:paraId="1CDE2074" w14:textId="33C3B665" w:rsidR="001670F2" w:rsidRPr="009F2EB5" w:rsidRDefault="001670F2" w:rsidP="00CF4855">
      <w:pPr>
        <w:spacing w:line="240" w:lineRule="auto"/>
        <w:jc w:val="both"/>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13. DEMONSTRATIVO DOS RESULTADOS PRETENDIDOS</w:t>
      </w:r>
    </w:p>
    <w:p w14:paraId="7639046C" w14:textId="77777777" w:rsidR="009F2EB5" w:rsidRPr="009F2EB5" w:rsidRDefault="009F2EB5" w:rsidP="00CF4855">
      <w:pPr>
        <w:spacing w:line="240" w:lineRule="auto"/>
        <w:jc w:val="both"/>
        <w:rPr>
          <w:rFonts w:ascii="Arial" w:hAnsi="Arial" w:cs="Arial"/>
          <w:b/>
          <w:color w:val="171717" w:themeColor="background2" w:themeShade="1A"/>
          <w:sz w:val="24"/>
          <w:szCs w:val="24"/>
        </w:rPr>
      </w:pPr>
    </w:p>
    <w:p w14:paraId="108FC581"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bCs/>
          <w:color w:val="171717" w:themeColor="background2" w:themeShade="1A"/>
        </w:rPr>
        <w:t xml:space="preserve">13.1. </w:t>
      </w:r>
      <w:r w:rsidRPr="009F2EB5">
        <w:rPr>
          <w:rFonts w:ascii="Arial" w:hAnsi="Arial" w:cs="Arial"/>
          <w:color w:val="171717" w:themeColor="background2" w:themeShade="1A"/>
        </w:rPr>
        <w:t>Com a presente contratação, pretende-se alcançar os seguintes resultados:</w:t>
      </w:r>
    </w:p>
    <w:p w14:paraId="7698A4A6"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a) valorização dos eventos esportivos e culturais promovidos pelo Município;</w:t>
      </w:r>
    </w:p>
    <w:p w14:paraId="58F17CBF"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b) incentivo à participação da população nas atividades esportivas e recreativas;</w:t>
      </w:r>
    </w:p>
    <w:p w14:paraId="434BA2BF"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c) fortalecimento do turismo local e da imagem institucional do Município;</w:t>
      </w:r>
    </w:p>
    <w:p w14:paraId="47AF60CA"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d) melhoria da organização e padronização das premiações;</w:t>
      </w:r>
    </w:p>
    <w:p w14:paraId="2E20F256"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lastRenderedPageBreak/>
        <w:t>e) aumento da credibilidade e atratividade dos eventos promovidos pela Administração Pública;</w:t>
      </w:r>
    </w:p>
    <w:p w14:paraId="40FD95A0"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f) promoção da integração social, lazer e desenvolvimento esportivo.</w:t>
      </w:r>
    </w:p>
    <w:p w14:paraId="5B61E06F" w14:textId="77777777" w:rsidR="001670F2" w:rsidRPr="009F2EB5" w:rsidRDefault="001670F2" w:rsidP="00CF4855">
      <w:pPr>
        <w:pStyle w:val="isselectedend"/>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g) maior eficiência administrativa nas aquisições futuras por meio do Sistema de Registro de Preços;</w:t>
      </w:r>
    </w:p>
    <w:p w14:paraId="54EBDCD6" w14:textId="77777777" w:rsidR="001670F2" w:rsidRPr="009F2EB5" w:rsidRDefault="001670F2" w:rsidP="00CF4855">
      <w:pPr>
        <w:pStyle w:val="isselectedend"/>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h) redução de custos operacionais e administrativos decorrentes da realização de múltiplos processos licitatórios;</w:t>
      </w:r>
    </w:p>
    <w:p w14:paraId="7783E7C3" w14:textId="6D315DDB" w:rsidR="001670F2" w:rsidRPr="009F2EB5" w:rsidRDefault="001670F2" w:rsidP="00CF4855">
      <w:pPr>
        <w:pStyle w:val="NormalWeb"/>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i) otimização da aplicação dos recursos públicos mediante contratação parcelada conforme necessidade efetiva da Administração.</w:t>
      </w:r>
    </w:p>
    <w:p w14:paraId="19EA7DB1" w14:textId="53E4AEC4" w:rsidR="009F2EB5" w:rsidRPr="009F2EB5" w:rsidRDefault="009F2EB5" w:rsidP="00CF4855">
      <w:pPr>
        <w:pStyle w:val="NormalWeb"/>
        <w:spacing w:before="0" w:beforeAutospacing="0" w:after="0" w:afterAutospacing="0"/>
        <w:rPr>
          <w:rFonts w:ascii="Arial" w:hAnsi="Arial" w:cs="Arial"/>
          <w:color w:val="171717" w:themeColor="background2" w:themeShade="1A"/>
        </w:rPr>
      </w:pPr>
    </w:p>
    <w:p w14:paraId="07116947" w14:textId="420074A0" w:rsidR="009F2EB5" w:rsidRPr="009F2EB5" w:rsidRDefault="009F2EB5" w:rsidP="00CF4855">
      <w:pPr>
        <w:pStyle w:val="NormalWeb"/>
        <w:spacing w:before="0" w:beforeAutospacing="0" w:after="0" w:afterAutospacing="0"/>
        <w:rPr>
          <w:rFonts w:ascii="Arial" w:hAnsi="Arial" w:cs="Arial"/>
          <w:color w:val="171717" w:themeColor="background2" w:themeShade="1A"/>
        </w:rPr>
      </w:pPr>
    </w:p>
    <w:p w14:paraId="268701EE" w14:textId="2461DF34" w:rsidR="009F2EB5" w:rsidRPr="009F2EB5" w:rsidRDefault="009F2EB5" w:rsidP="00CF4855">
      <w:pPr>
        <w:pStyle w:val="NormalWeb"/>
        <w:spacing w:before="0" w:beforeAutospacing="0" w:after="0" w:afterAutospacing="0"/>
        <w:rPr>
          <w:rFonts w:ascii="Arial" w:hAnsi="Arial" w:cs="Arial"/>
          <w:color w:val="171717" w:themeColor="background2" w:themeShade="1A"/>
        </w:rPr>
      </w:pPr>
    </w:p>
    <w:p w14:paraId="59BC9C44" w14:textId="77777777" w:rsidR="009F2EB5" w:rsidRPr="009F2EB5" w:rsidRDefault="009F2EB5" w:rsidP="00CF4855">
      <w:pPr>
        <w:pStyle w:val="NormalWeb"/>
        <w:spacing w:before="0" w:beforeAutospacing="0" w:after="0" w:afterAutospacing="0"/>
        <w:rPr>
          <w:rFonts w:ascii="Arial" w:hAnsi="Arial" w:cs="Arial"/>
          <w:color w:val="171717" w:themeColor="background2" w:themeShade="1A"/>
        </w:rPr>
      </w:pPr>
    </w:p>
    <w:p w14:paraId="1A5F24DE" w14:textId="77777777" w:rsidR="001670F2" w:rsidRPr="009F2EB5" w:rsidRDefault="001670F2" w:rsidP="00CF4855">
      <w:pPr>
        <w:shd w:val="clear" w:color="auto" w:fill="FFFFFF"/>
        <w:spacing w:line="240" w:lineRule="auto"/>
        <w:jc w:val="both"/>
        <w:textAlignment w:val="baseline"/>
        <w:rPr>
          <w:rFonts w:ascii="Arial" w:hAnsi="Arial" w:cs="Arial"/>
          <w:b/>
          <w:bCs/>
          <w:color w:val="171717" w:themeColor="background2" w:themeShade="1A"/>
          <w:sz w:val="24"/>
          <w:szCs w:val="24"/>
          <w:lang w:eastAsia="pt-BR"/>
        </w:rPr>
      </w:pPr>
      <w:r w:rsidRPr="009F2EB5">
        <w:rPr>
          <w:rFonts w:ascii="Arial" w:hAnsi="Arial" w:cs="Arial"/>
          <w:b/>
          <w:bCs/>
          <w:color w:val="171717" w:themeColor="background2" w:themeShade="1A"/>
          <w:sz w:val="24"/>
          <w:szCs w:val="24"/>
          <w:lang w:eastAsia="pt-BR"/>
        </w:rPr>
        <w:t>14. PROVIDÊNCIAS PRÉVIAS AO CONTRATO</w:t>
      </w:r>
    </w:p>
    <w:p w14:paraId="4F162A65" w14:textId="77777777" w:rsidR="001670F2" w:rsidRPr="009F2EB5" w:rsidRDefault="001670F2" w:rsidP="00CF4855">
      <w:pPr>
        <w:pStyle w:val="NormalWeb"/>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14.1. A Administração deverá promover previamente:</w:t>
      </w:r>
    </w:p>
    <w:p w14:paraId="2065450D" w14:textId="77777777" w:rsidR="001670F2" w:rsidRPr="009F2EB5" w:rsidRDefault="001670F2" w:rsidP="00CF4855">
      <w:pPr>
        <w:pStyle w:val="NormalWeb"/>
        <w:spacing w:before="0" w:beforeAutospacing="0" w:after="0" w:afterAutospacing="0"/>
        <w:rPr>
          <w:rFonts w:ascii="Arial" w:hAnsi="Arial" w:cs="Arial"/>
          <w:color w:val="171717" w:themeColor="background2" w:themeShade="1A"/>
        </w:rPr>
      </w:pPr>
      <w:r w:rsidRPr="009F2EB5">
        <w:rPr>
          <w:rFonts w:ascii="Arial" w:hAnsi="Arial" w:cs="Arial"/>
          <w:color w:val="171717" w:themeColor="background2" w:themeShade="1A"/>
        </w:rPr>
        <w:t>I. elaboração do Termo de Referência;</w:t>
      </w:r>
      <w:r w:rsidRPr="009F2EB5">
        <w:rPr>
          <w:rFonts w:ascii="Arial" w:hAnsi="Arial" w:cs="Arial"/>
          <w:color w:val="171717" w:themeColor="background2" w:themeShade="1A"/>
        </w:rPr>
        <w:br/>
        <w:t>II. realização da pesquisa de preços;</w:t>
      </w:r>
      <w:r w:rsidRPr="009F2EB5">
        <w:rPr>
          <w:rFonts w:ascii="Arial" w:hAnsi="Arial" w:cs="Arial"/>
          <w:color w:val="171717" w:themeColor="background2" w:themeShade="1A"/>
        </w:rPr>
        <w:br/>
        <w:t>III. indicação da dotação orçamentária;</w:t>
      </w:r>
      <w:r w:rsidRPr="009F2EB5">
        <w:rPr>
          <w:rFonts w:ascii="Arial" w:hAnsi="Arial" w:cs="Arial"/>
          <w:color w:val="171717" w:themeColor="background2" w:themeShade="1A"/>
        </w:rPr>
        <w:br/>
        <w:t>IV. designação dos fiscais e gestores da contratação;</w:t>
      </w:r>
      <w:r w:rsidRPr="009F2EB5">
        <w:rPr>
          <w:rFonts w:ascii="Arial" w:hAnsi="Arial" w:cs="Arial"/>
          <w:color w:val="171717" w:themeColor="background2" w:themeShade="1A"/>
        </w:rPr>
        <w:br/>
        <w:t>V. elaboração da minuta da Ata de Registro de Preços e do edital;</w:t>
      </w:r>
      <w:r w:rsidRPr="009F2EB5">
        <w:rPr>
          <w:rFonts w:ascii="Arial" w:hAnsi="Arial" w:cs="Arial"/>
          <w:color w:val="171717" w:themeColor="background2" w:themeShade="1A"/>
        </w:rPr>
        <w:br/>
        <w:t>VI. definição do cronograma de execução.</w:t>
      </w:r>
    </w:p>
    <w:p w14:paraId="6816CDD3"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14.2. A fiscalização da contratação será realizada por servidores designados pela Administração, nos termos da Lei nº 14.133/2021.</w:t>
      </w:r>
    </w:p>
    <w:p w14:paraId="4DE30A24" w14:textId="06835680" w:rsidR="001670F2" w:rsidRPr="009F2EB5" w:rsidRDefault="001670F2" w:rsidP="00CF4855">
      <w:pPr>
        <w:shd w:val="clear" w:color="auto" w:fill="FFFFFF"/>
        <w:spacing w:line="240" w:lineRule="auto"/>
        <w:jc w:val="both"/>
        <w:textAlignment w:val="baseline"/>
        <w:rPr>
          <w:rFonts w:ascii="Arial" w:hAnsi="Arial" w:cs="Arial"/>
          <w:b/>
          <w:bCs/>
          <w:color w:val="171717" w:themeColor="background2" w:themeShade="1A"/>
          <w:sz w:val="24"/>
          <w:szCs w:val="24"/>
          <w:lang w:eastAsia="pt-BR"/>
        </w:rPr>
      </w:pPr>
      <w:r w:rsidRPr="009F2EB5">
        <w:rPr>
          <w:rFonts w:ascii="Arial" w:hAnsi="Arial" w:cs="Arial"/>
          <w:b/>
          <w:bCs/>
          <w:color w:val="171717" w:themeColor="background2" w:themeShade="1A"/>
          <w:sz w:val="24"/>
          <w:szCs w:val="24"/>
          <w:lang w:eastAsia="pt-BR"/>
        </w:rPr>
        <w:t>15. CONTRATAÇÕES CORRELATAS/INTERDEPENDENTES</w:t>
      </w:r>
    </w:p>
    <w:p w14:paraId="779A1555" w14:textId="77777777" w:rsidR="009F2EB5" w:rsidRPr="009F2EB5" w:rsidRDefault="009F2EB5" w:rsidP="00CF4855">
      <w:pPr>
        <w:shd w:val="clear" w:color="auto" w:fill="FFFFFF"/>
        <w:spacing w:line="240" w:lineRule="auto"/>
        <w:jc w:val="both"/>
        <w:textAlignment w:val="baseline"/>
        <w:rPr>
          <w:rFonts w:ascii="Arial" w:hAnsi="Arial" w:cs="Arial"/>
          <w:b/>
          <w:bCs/>
          <w:color w:val="171717" w:themeColor="background2" w:themeShade="1A"/>
          <w:sz w:val="24"/>
          <w:szCs w:val="24"/>
          <w:lang w:eastAsia="pt-BR"/>
        </w:rPr>
      </w:pPr>
    </w:p>
    <w:p w14:paraId="1A08F5E6" w14:textId="77777777" w:rsidR="001670F2" w:rsidRPr="009F2EB5" w:rsidRDefault="001670F2" w:rsidP="00CF4855">
      <w:pPr>
        <w:pStyle w:val="NormalWeb"/>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 xml:space="preserve">15.1. A presente contratação poderá possuir relação com outras contratações destinadas à realização do Festival Internacional de Pesca Esportiva – </w:t>
      </w:r>
      <w:proofErr w:type="spellStart"/>
      <w:r w:rsidRPr="009F2EB5">
        <w:rPr>
          <w:rFonts w:ascii="Arial" w:hAnsi="Arial" w:cs="Arial"/>
          <w:color w:val="171717" w:themeColor="background2" w:themeShade="1A"/>
        </w:rPr>
        <w:t>FIPe</w:t>
      </w:r>
      <w:proofErr w:type="spellEnd"/>
      <w:r w:rsidRPr="009F2EB5">
        <w:rPr>
          <w:rFonts w:ascii="Arial" w:hAnsi="Arial" w:cs="Arial"/>
          <w:color w:val="171717" w:themeColor="background2" w:themeShade="1A"/>
        </w:rPr>
        <w:t>, tais como:</w:t>
      </w:r>
    </w:p>
    <w:p w14:paraId="64CE44D4" w14:textId="77777777" w:rsidR="001670F2" w:rsidRPr="009F2EB5" w:rsidRDefault="001670F2" w:rsidP="00CF4855">
      <w:pPr>
        <w:numPr>
          <w:ilvl w:val="0"/>
          <w:numId w:val="59"/>
        </w:numPr>
        <w:spacing w:line="240" w:lineRule="auto"/>
        <w:ind w:right="0"/>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locação de estruturas; </w:t>
      </w:r>
    </w:p>
    <w:p w14:paraId="583375C5" w14:textId="77777777" w:rsidR="001670F2" w:rsidRPr="009F2EB5" w:rsidRDefault="001670F2" w:rsidP="00CF4855">
      <w:pPr>
        <w:numPr>
          <w:ilvl w:val="0"/>
          <w:numId w:val="59"/>
        </w:numPr>
        <w:spacing w:line="240" w:lineRule="auto"/>
        <w:ind w:right="0"/>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sonorização e iluminação; </w:t>
      </w:r>
    </w:p>
    <w:p w14:paraId="4939F0F7" w14:textId="77777777" w:rsidR="001670F2" w:rsidRPr="009F2EB5" w:rsidRDefault="001670F2" w:rsidP="00CF4855">
      <w:pPr>
        <w:numPr>
          <w:ilvl w:val="0"/>
          <w:numId w:val="59"/>
        </w:numPr>
        <w:spacing w:line="240" w:lineRule="auto"/>
        <w:ind w:right="0"/>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contratação de shows artísticos; </w:t>
      </w:r>
    </w:p>
    <w:p w14:paraId="4EDE0ADF" w14:textId="77777777" w:rsidR="001670F2" w:rsidRPr="009F2EB5" w:rsidRDefault="001670F2" w:rsidP="00CF4855">
      <w:pPr>
        <w:numPr>
          <w:ilvl w:val="0"/>
          <w:numId w:val="59"/>
        </w:numPr>
        <w:spacing w:line="240" w:lineRule="auto"/>
        <w:ind w:right="0"/>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serviços de organização de eventos; </w:t>
      </w:r>
    </w:p>
    <w:p w14:paraId="3753F05E" w14:textId="77777777" w:rsidR="001670F2" w:rsidRPr="009F2EB5" w:rsidRDefault="001670F2" w:rsidP="00CF4855">
      <w:pPr>
        <w:numPr>
          <w:ilvl w:val="0"/>
          <w:numId w:val="59"/>
        </w:numPr>
        <w:spacing w:line="240" w:lineRule="auto"/>
        <w:ind w:right="0"/>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divulgação institucional; </w:t>
      </w:r>
    </w:p>
    <w:p w14:paraId="2A391A72" w14:textId="77777777" w:rsidR="001670F2" w:rsidRPr="009F2EB5" w:rsidRDefault="001670F2" w:rsidP="00CF4855">
      <w:pPr>
        <w:numPr>
          <w:ilvl w:val="0"/>
          <w:numId w:val="59"/>
        </w:numPr>
        <w:spacing w:line="240" w:lineRule="auto"/>
        <w:ind w:right="0"/>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fornecimento de materiais gráficos; </w:t>
      </w:r>
    </w:p>
    <w:p w14:paraId="6BB84826" w14:textId="38AF43A8" w:rsidR="001670F2" w:rsidRPr="009F2EB5" w:rsidRDefault="001670F2" w:rsidP="00CF4855">
      <w:pPr>
        <w:numPr>
          <w:ilvl w:val="0"/>
          <w:numId w:val="59"/>
        </w:numPr>
        <w:spacing w:line="240" w:lineRule="auto"/>
        <w:ind w:right="0"/>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segurança e apoio operacional.</w:t>
      </w:r>
    </w:p>
    <w:p w14:paraId="36C34F56" w14:textId="77777777" w:rsidR="009F2EB5" w:rsidRPr="009F2EB5" w:rsidRDefault="009F2EB5" w:rsidP="00CF4855">
      <w:pPr>
        <w:numPr>
          <w:ilvl w:val="0"/>
          <w:numId w:val="59"/>
        </w:numPr>
        <w:spacing w:line="240" w:lineRule="auto"/>
        <w:ind w:right="0"/>
        <w:rPr>
          <w:rFonts w:ascii="Arial" w:hAnsi="Arial" w:cs="Arial"/>
          <w:color w:val="171717" w:themeColor="background2" w:themeShade="1A"/>
          <w:sz w:val="24"/>
          <w:szCs w:val="24"/>
          <w:lang w:eastAsia="pt-BR"/>
        </w:rPr>
      </w:pPr>
    </w:p>
    <w:p w14:paraId="17B4D79D" w14:textId="77777777" w:rsidR="001670F2" w:rsidRPr="009F2EB5" w:rsidRDefault="001670F2" w:rsidP="00CF4855">
      <w:pPr>
        <w:shd w:val="clear" w:color="auto" w:fill="FFFFFF"/>
        <w:spacing w:line="240" w:lineRule="auto"/>
        <w:jc w:val="both"/>
        <w:textAlignment w:val="baseline"/>
        <w:rPr>
          <w:rFonts w:ascii="Arial" w:hAnsi="Arial" w:cs="Arial"/>
          <w:b/>
          <w:bCs/>
          <w:color w:val="171717" w:themeColor="background2" w:themeShade="1A"/>
          <w:sz w:val="24"/>
          <w:szCs w:val="24"/>
          <w:lang w:eastAsia="pt-BR"/>
        </w:rPr>
      </w:pPr>
      <w:r w:rsidRPr="009F2EB5">
        <w:rPr>
          <w:rFonts w:ascii="Arial" w:hAnsi="Arial" w:cs="Arial"/>
          <w:b/>
          <w:bCs/>
          <w:color w:val="171717" w:themeColor="background2" w:themeShade="1A"/>
          <w:sz w:val="24"/>
          <w:szCs w:val="24"/>
          <w:lang w:eastAsia="pt-BR"/>
        </w:rPr>
        <w:t>16. IMPACTOS AMBIENTAIS</w:t>
      </w:r>
    </w:p>
    <w:p w14:paraId="0FC0549D" w14:textId="77777777" w:rsidR="001670F2" w:rsidRPr="009F2EB5" w:rsidRDefault="001670F2" w:rsidP="00CF4855">
      <w:pPr>
        <w:shd w:val="clear" w:color="auto" w:fill="FFFFFF"/>
        <w:spacing w:line="240" w:lineRule="auto"/>
        <w:jc w:val="both"/>
        <w:textAlignment w:val="baseline"/>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16.1. Os impactos ambientais decorrentes da contratação são considerados de baixa relevância, tendo em vista a natureza do objeto.</w:t>
      </w:r>
    </w:p>
    <w:p w14:paraId="607AD5D0" w14:textId="77777777" w:rsidR="001670F2" w:rsidRPr="009F2EB5" w:rsidRDefault="001670F2" w:rsidP="00CF4855">
      <w:pPr>
        <w:shd w:val="clear" w:color="auto" w:fill="FFFFFF"/>
        <w:spacing w:line="240" w:lineRule="auto"/>
        <w:jc w:val="both"/>
        <w:textAlignment w:val="baseline"/>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16.2. Ainda assim, deverão ser adotadas medidas mitigadoras, especialmente quanto à utilização racional de materiais, descarte adequado de embalagens e incentivo ao uso de materiais recicláveis.</w:t>
      </w:r>
    </w:p>
    <w:p w14:paraId="6369710A" w14:textId="7DC75EC5" w:rsidR="001670F2" w:rsidRPr="009F2EB5" w:rsidRDefault="001670F2" w:rsidP="00CF4855">
      <w:pPr>
        <w:shd w:val="clear" w:color="auto" w:fill="FFFFFF"/>
        <w:spacing w:line="240" w:lineRule="auto"/>
        <w:jc w:val="both"/>
        <w:textAlignment w:val="baseline"/>
        <w:rPr>
          <w:rFonts w:ascii="Arial" w:hAnsi="Arial" w:cs="Arial"/>
          <w:b/>
          <w:bCs/>
          <w:color w:val="171717" w:themeColor="background2" w:themeShade="1A"/>
          <w:sz w:val="24"/>
          <w:szCs w:val="24"/>
          <w:lang w:eastAsia="pt-BR"/>
        </w:rPr>
      </w:pPr>
      <w:r w:rsidRPr="009F2EB5">
        <w:rPr>
          <w:rFonts w:ascii="Arial" w:hAnsi="Arial" w:cs="Arial"/>
          <w:b/>
          <w:bCs/>
          <w:color w:val="171717" w:themeColor="background2" w:themeShade="1A"/>
          <w:sz w:val="24"/>
          <w:szCs w:val="24"/>
          <w:lang w:eastAsia="pt-BR"/>
        </w:rPr>
        <w:t>17. VIABILIDADE DA CONTRATAÇÃO</w:t>
      </w:r>
    </w:p>
    <w:p w14:paraId="7E18550A" w14:textId="77777777" w:rsidR="009F2EB5" w:rsidRPr="009F2EB5" w:rsidRDefault="009F2EB5" w:rsidP="00CF4855">
      <w:pPr>
        <w:shd w:val="clear" w:color="auto" w:fill="FFFFFF"/>
        <w:spacing w:line="240" w:lineRule="auto"/>
        <w:jc w:val="both"/>
        <w:textAlignment w:val="baseline"/>
        <w:rPr>
          <w:rFonts w:ascii="Arial" w:hAnsi="Arial" w:cs="Arial"/>
          <w:b/>
          <w:bCs/>
          <w:color w:val="171717" w:themeColor="background2" w:themeShade="1A"/>
          <w:sz w:val="24"/>
          <w:szCs w:val="24"/>
          <w:lang w:eastAsia="pt-BR"/>
        </w:rPr>
      </w:pPr>
    </w:p>
    <w:p w14:paraId="5F227CB9" w14:textId="77777777" w:rsidR="001670F2" w:rsidRPr="009F2EB5" w:rsidRDefault="001670F2" w:rsidP="00CF4855">
      <w:pPr>
        <w:spacing w:line="240" w:lineRule="auto"/>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17.1. Com base nos levantamentos realizados neste Estudo Técnico Preliminar, conclui-se que a contratação é viável técnica, operacional e financeiramente, mostrando-se necessária para atendimento das demandas institucionais do Município de Cáceres/MT.</w:t>
      </w:r>
    </w:p>
    <w:p w14:paraId="4917BB38" w14:textId="77777777" w:rsidR="001670F2" w:rsidRPr="009F2EB5" w:rsidRDefault="001670F2" w:rsidP="00CF4855">
      <w:pPr>
        <w:spacing w:line="240" w:lineRule="auto"/>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17.2. A solução proposta atende ao interesse público, observando os princípios da legalidade, economicidade, eficiência, planejamento e continuidade das ações administrativas.</w:t>
      </w:r>
    </w:p>
    <w:p w14:paraId="2E763068" w14:textId="77777777" w:rsidR="001670F2" w:rsidRPr="009F2EB5" w:rsidRDefault="001670F2" w:rsidP="00CF4855">
      <w:pPr>
        <w:spacing w:line="240" w:lineRule="auto"/>
        <w:jc w:val="both"/>
        <w:rPr>
          <w:rFonts w:ascii="Arial" w:hAnsi="Arial" w:cs="Arial"/>
          <w:color w:val="171717" w:themeColor="background2" w:themeShade="1A"/>
          <w:sz w:val="24"/>
          <w:szCs w:val="24"/>
        </w:rPr>
      </w:pPr>
    </w:p>
    <w:p w14:paraId="0D2C7C97" w14:textId="77777777" w:rsidR="009F2EB5" w:rsidRPr="009F2EB5" w:rsidRDefault="001670F2" w:rsidP="009F2EB5">
      <w:pPr>
        <w:spacing w:line="240" w:lineRule="auto"/>
        <w:jc w:val="right"/>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Cáceres, 28 de maio de 2026.</w:t>
      </w:r>
    </w:p>
    <w:p w14:paraId="6A16E095" w14:textId="77777777" w:rsidR="009F2EB5" w:rsidRPr="009F2EB5" w:rsidRDefault="009F2EB5" w:rsidP="009F2EB5">
      <w:pPr>
        <w:spacing w:line="240" w:lineRule="auto"/>
        <w:jc w:val="right"/>
        <w:rPr>
          <w:rFonts w:ascii="Arial" w:hAnsi="Arial" w:cs="Arial"/>
          <w:color w:val="171717" w:themeColor="background2" w:themeShade="1A"/>
          <w:sz w:val="24"/>
          <w:szCs w:val="24"/>
        </w:rPr>
      </w:pPr>
    </w:p>
    <w:p w14:paraId="013C1AE8" w14:textId="77777777" w:rsidR="009F2EB5" w:rsidRPr="009F2EB5" w:rsidRDefault="009F2EB5" w:rsidP="009F2EB5">
      <w:pPr>
        <w:spacing w:line="240" w:lineRule="auto"/>
        <w:jc w:val="right"/>
        <w:rPr>
          <w:rFonts w:ascii="Arial" w:hAnsi="Arial" w:cs="Arial"/>
          <w:color w:val="171717" w:themeColor="background2" w:themeShade="1A"/>
          <w:sz w:val="24"/>
          <w:szCs w:val="24"/>
        </w:rPr>
      </w:pPr>
    </w:p>
    <w:p w14:paraId="419A6A00" w14:textId="77777777" w:rsidR="009F2EB5" w:rsidRPr="009F2EB5" w:rsidRDefault="009F2EB5" w:rsidP="009F2EB5">
      <w:pPr>
        <w:spacing w:line="240" w:lineRule="auto"/>
        <w:jc w:val="right"/>
        <w:rPr>
          <w:rFonts w:ascii="Arial" w:hAnsi="Arial" w:cs="Arial"/>
          <w:color w:val="171717" w:themeColor="background2" w:themeShade="1A"/>
          <w:sz w:val="24"/>
          <w:szCs w:val="24"/>
        </w:rPr>
      </w:pPr>
    </w:p>
    <w:p w14:paraId="36DE8313" w14:textId="2B063785" w:rsidR="001670F2" w:rsidRPr="009F2EB5" w:rsidRDefault="001670F2" w:rsidP="009F2EB5">
      <w:pPr>
        <w:spacing w:line="240" w:lineRule="auto"/>
        <w:rPr>
          <w:rFonts w:ascii="Arial" w:hAnsi="Arial" w:cs="Arial"/>
          <w:color w:val="171717" w:themeColor="background2" w:themeShade="1A"/>
          <w:sz w:val="24"/>
          <w:szCs w:val="24"/>
        </w:rPr>
      </w:pPr>
      <w:r w:rsidRPr="009F2EB5">
        <w:rPr>
          <w:rFonts w:ascii="Arial" w:hAnsi="Arial" w:cs="Arial"/>
          <w:b/>
          <w:bCs/>
          <w:color w:val="171717" w:themeColor="background2" w:themeShade="1A"/>
          <w:sz w:val="24"/>
          <w:szCs w:val="24"/>
        </w:rPr>
        <w:t>Elaboração:</w:t>
      </w:r>
    </w:p>
    <w:p w14:paraId="11574E3E" w14:textId="77777777" w:rsidR="001670F2" w:rsidRPr="009F2EB5" w:rsidRDefault="001670F2" w:rsidP="00CF4855">
      <w:pPr>
        <w:autoSpaceDE w:val="0"/>
        <w:autoSpaceDN w:val="0"/>
        <w:adjustRightInd w:val="0"/>
        <w:spacing w:line="240" w:lineRule="auto"/>
        <w:jc w:val="center"/>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 xml:space="preserve">Cristiane </w:t>
      </w:r>
      <w:proofErr w:type="spellStart"/>
      <w:r w:rsidRPr="009F2EB5">
        <w:rPr>
          <w:rFonts w:ascii="Arial" w:hAnsi="Arial" w:cs="Arial"/>
          <w:b/>
          <w:bCs/>
          <w:color w:val="171717" w:themeColor="background2" w:themeShade="1A"/>
          <w:sz w:val="24"/>
          <w:szCs w:val="24"/>
        </w:rPr>
        <w:t>Cebalho</w:t>
      </w:r>
      <w:proofErr w:type="spellEnd"/>
      <w:r w:rsidRPr="009F2EB5">
        <w:rPr>
          <w:rFonts w:ascii="Arial" w:hAnsi="Arial" w:cs="Arial"/>
          <w:b/>
          <w:bCs/>
          <w:color w:val="171717" w:themeColor="background2" w:themeShade="1A"/>
          <w:sz w:val="24"/>
          <w:szCs w:val="24"/>
        </w:rPr>
        <w:t xml:space="preserve"> de Oliveira</w:t>
      </w:r>
    </w:p>
    <w:p w14:paraId="5D6147EF" w14:textId="77777777" w:rsidR="001670F2" w:rsidRPr="009F2EB5" w:rsidRDefault="001670F2" w:rsidP="00CF4855">
      <w:pPr>
        <w:autoSpaceDE w:val="0"/>
        <w:autoSpaceDN w:val="0"/>
        <w:adjustRightInd w:val="0"/>
        <w:spacing w:line="240" w:lineRule="auto"/>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Coordenação Administrativa</w:t>
      </w:r>
    </w:p>
    <w:p w14:paraId="53FAE87A" w14:textId="2379FF93" w:rsidR="001670F2" w:rsidRPr="009F2EB5" w:rsidRDefault="001670F2" w:rsidP="009F2EB5">
      <w:pPr>
        <w:autoSpaceDE w:val="0"/>
        <w:autoSpaceDN w:val="0"/>
        <w:adjustRightInd w:val="0"/>
        <w:spacing w:line="240" w:lineRule="auto"/>
        <w:jc w:val="both"/>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Aprovado:</w:t>
      </w:r>
    </w:p>
    <w:p w14:paraId="5BB56EF4"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r w:rsidRPr="009F2EB5">
        <w:rPr>
          <w:rFonts w:ascii="Arial" w:hAnsi="Arial" w:cs="Arial"/>
          <w:b/>
          <w:bCs/>
          <w:color w:val="171717" w:themeColor="background2" w:themeShade="1A"/>
          <w:sz w:val="24"/>
          <w:szCs w:val="24"/>
          <w:lang w:eastAsia="pt-BR"/>
        </w:rPr>
        <w:t>Alessandra Castilho Paiva Paulino</w:t>
      </w:r>
    </w:p>
    <w:p w14:paraId="5A6E704A"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Secretária de Turismo e Cultura</w:t>
      </w:r>
    </w:p>
    <w:p w14:paraId="59D6A511"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Decreto nº 238/2025</w:t>
      </w:r>
    </w:p>
    <w:p w14:paraId="1A876361"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p>
    <w:p w14:paraId="56FC50C9"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p>
    <w:p w14:paraId="28B412FA"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p>
    <w:p w14:paraId="1F48C023"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p>
    <w:p w14:paraId="44FFC4D9"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p>
    <w:p w14:paraId="232F9346"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p>
    <w:p w14:paraId="7331A11E"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p>
    <w:p w14:paraId="51FF010C"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p>
    <w:p w14:paraId="3ED7FAA8"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p>
    <w:p w14:paraId="7EB7DBF0"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p>
    <w:p w14:paraId="6E7D8F61"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p>
    <w:p w14:paraId="61F26C8E"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p>
    <w:p w14:paraId="2C3B6837"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p>
    <w:p w14:paraId="7E19DDA5" w14:textId="77777777" w:rsidR="001670F2" w:rsidRPr="009F2EB5" w:rsidRDefault="001670F2" w:rsidP="00CF4855">
      <w:pPr>
        <w:shd w:val="clear" w:color="auto" w:fill="FFFFFF" w:themeFill="background1"/>
        <w:spacing w:line="240" w:lineRule="auto"/>
        <w:jc w:val="center"/>
        <w:rPr>
          <w:rFonts w:ascii="Arial" w:hAnsi="Arial" w:cs="Arial"/>
          <w:color w:val="171717" w:themeColor="background2" w:themeShade="1A"/>
          <w:sz w:val="24"/>
          <w:szCs w:val="24"/>
          <w:lang w:eastAsia="pt-BR"/>
        </w:rPr>
      </w:pPr>
    </w:p>
    <w:p w14:paraId="33EDFF8C" w14:textId="3C61EA2D" w:rsidR="001670F2" w:rsidRPr="009F2EB5" w:rsidRDefault="001670F2" w:rsidP="00CF4855">
      <w:pPr>
        <w:pStyle w:val="Corpodetexto"/>
        <w:spacing w:before="0" w:beforeAutospacing="0" w:after="0" w:afterAutospacing="0"/>
        <w:rPr>
          <w:rFonts w:ascii="Arial" w:hAnsi="Arial" w:cs="Arial"/>
          <w:color w:val="171717" w:themeColor="background2" w:themeShade="1A"/>
        </w:rPr>
      </w:pPr>
    </w:p>
    <w:p w14:paraId="1361917F" w14:textId="77777777" w:rsidR="001670F2" w:rsidRPr="009F2EB5" w:rsidRDefault="001670F2" w:rsidP="00CF4855">
      <w:pPr>
        <w:pStyle w:val="Corpodetexto"/>
        <w:spacing w:before="0" w:beforeAutospacing="0" w:after="0" w:afterAutospacing="0"/>
        <w:rPr>
          <w:rFonts w:ascii="Arial" w:hAnsi="Arial" w:cs="Arial"/>
          <w:color w:val="171717" w:themeColor="background2" w:themeShade="1A"/>
        </w:rPr>
      </w:pPr>
    </w:p>
    <w:p w14:paraId="2B9F3015" w14:textId="22335E88" w:rsidR="003C5EA6" w:rsidRPr="009F2EB5" w:rsidRDefault="003C5EA6" w:rsidP="00CF4855">
      <w:pPr>
        <w:shd w:val="clear" w:color="auto" w:fill="BFBFBF" w:themeFill="background1" w:themeFillShade="BF"/>
        <w:tabs>
          <w:tab w:val="left" w:pos="8787"/>
        </w:tabs>
        <w:spacing w:line="240" w:lineRule="auto"/>
        <w:ind w:left="-284" w:right="-568"/>
        <w:jc w:val="center"/>
        <w:outlineLvl w:val="0"/>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ANEXO I</w:t>
      </w:r>
      <w:r w:rsidR="008F00D9">
        <w:rPr>
          <w:rFonts w:ascii="Arial" w:hAnsi="Arial" w:cs="Arial"/>
          <w:b/>
          <w:color w:val="171717" w:themeColor="background2" w:themeShade="1A"/>
          <w:sz w:val="24"/>
          <w:szCs w:val="24"/>
        </w:rPr>
        <w:t>I</w:t>
      </w:r>
    </w:p>
    <w:p w14:paraId="25B5D815" w14:textId="77777777" w:rsidR="001670F2" w:rsidRPr="009F2EB5" w:rsidRDefault="001670F2" w:rsidP="00A67E29">
      <w:pPr>
        <w:pStyle w:val="Ttulo1"/>
        <w:shd w:val="clear" w:color="auto" w:fill="D9D9D9" w:themeFill="background1" w:themeFillShade="D9"/>
        <w:spacing w:before="0"/>
        <w:jc w:val="center"/>
        <w:rPr>
          <w:rFonts w:ascii="Arial" w:hAnsi="Arial" w:cs="Arial"/>
          <w:b w:val="0"/>
          <w:bCs w:val="0"/>
          <w:color w:val="171717" w:themeColor="background2" w:themeShade="1A"/>
          <w:sz w:val="24"/>
          <w:szCs w:val="24"/>
        </w:rPr>
      </w:pPr>
      <w:r w:rsidRPr="009F2EB5">
        <w:rPr>
          <w:rFonts w:ascii="Arial" w:hAnsi="Arial" w:cs="Arial"/>
          <w:b w:val="0"/>
          <w:bCs w:val="0"/>
          <w:color w:val="171717" w:themeColor="background2" w:themeShade="1A"/>
          <w:sz w:val="24"/>
          <w:szCs w:val="24"/>
        </w:rPr>
        <w:t>TERMO DE REFERÊNCIA Nº 11/2026</w:t>
      </w:r>
    </w:p>
    <w:p w14:paraId="4C2F6BB4" w14:textId="77777777" w:rsidR="001670F2" w:rsidRPr="009F2EB5" w:rsidRDefault="001670F2" w:rsidP="00CF4855">
      <w:pPr>
        <w:spacing w:line="240" w:lineRule="auto"/>
        <w:rPr>
          <w:rFonts w:ascii="Arial" w:hAnsi="Arial" w:cs="Arial"/>
          <w:color w:val="171717" w:themeColor="background2" w:themeShade="1A"/>
          <w:sz w:val="24"/>
          <w:szCs w:val="24"/>
        </w:rPr>
      </w:pPr>
    </w:p>
    <w:p w14:paraId="5243BC92" w14:textId="77777777" w:rsidR="001670F2" w:rsidRPr="009F2EB5" w:rsidRDefault="001670F2" w:rsidP="00CF4855">
      <w:pPr>
        <w:pStyle w:val="PargrafodaLista"/>
        <w:widowControl w:val="0"/>
        <w:numPr>
          <w:ilvl w:val="0"/>
          <w:numId w:val="32"/>
        </w:numPr>
        <w:tabs>
          <w:tab w:val="left" w:pos="985"/>
        </w:tabs>
        <w:autoSpaceDE w:val="0"/>
        <w:autoSpaceDN w:val="0"/>
        <w:spacing w:line="240" w:lineRule="auto"/>
        <w:ind w:right="0"/>
        <w:jc w:val="both"/>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CONDIÇÕES GERAIS DA CONTRATAÇÃO</w:t>
      </w:r>
    </w:p>
    <w:p w14:paraId="0BA60143" w14:textId="77777777" w:rsidR="001670F2" w:rsidRPr="009F2EB5" w:rsidRDefault="001670F2" w:rsidP="00CF4855">
      <w:pPr>
        <w:pStyle w:val="Corpodetexto"/>
        <w:widowControl w:val="0"/>
        <w:numPr>
          <w:ilvl w:val="0"/>
          <w:numId w:val="33"/>
        </w:numPr>
        <w:autoSpaceDE w:val="0"/>
        <w:autoSpaceDN w:val="0"/>
        <w:spacing w:before="0" w:beforeAutospacing="0" w:after="0" w:afterAutospacing="0"/>
        <w:jc w:val="both"/>
        <w:rPr>
          <w:rFonts w:ascii="Arial" w:hAnsi="Arial" w:cs="Arial"/>
          <w:color w:val="171717" w:themeColor="background2" w:themeShade="1A"/>
        </w:rPr>
      </w:pPr>
      <w:r w:rsidRPr="009F2EB5">
        <w:rPr>
          <w:rFonts w:ascii="Arial" w:hAnsi="Arial" w:cs="Arial"/>
          <w:color w:val="171717" w:themeColor="background2" w:themeShade="1A"/>
        </w:rPr>
        <w:t xml:space="preserve"> Registro de Preço para futura e eventual </w:t>
      </w:r>
      <w:r w:rsidRPr="009F2EB5">
        <w:rPr>
          <w:rFonts w:ascii="Arial" w:eastAsiaTheme="minorHAnsi" w:hAnsi="Arial" w:cs="Arial"/>
          <w:b/>
          <w:bCs/>
          <w:color w:val="171717" w:themeColor="background2" w:themeShade="1A"/>
        </w:rPr>
        <w:t xml:space="preserve">Aquisição de Materiais Personalizados (Premiações do tipo Troféus, Medalhas), </w:t>
      </w:r>
      <w:r w:rsidRPr="009F2EB5">
        <w:rPr>
          <w:rFonts w:ascii="Arial" w:eastAsiaTheme="minorHAnsi" w:hAnsi="Arial" w:cs="Arial"/>
          <w:bCs/>
          <w:color w:val="171717" w:themeColor="background2" w:themeShade="1A"/>
        </w:rPr>
        <w:t>para eventos esportivos realizados pela Prefeitura</w:t>
      </w:r>
      <w:r w:rsidRPr="009F2EB5">
        <w:rPr>
          <w:rFonts w:ascii="Arial" w:hAnsi="Arial" w:cs="Arial"/>
          <w:color w:val="171717" w:themeColor="background2" w:themeShade="1A"/>
        </w:rPr>
        <w:t xml:space="preserve">, justifica-se em razão da realização do </w:t>
      </w:r>
      <w:r w:rsidRPr="009F2EB5">
        <w:rPr>
          <w:rFonts w:ascii="Arial" w:hAnsi="Arial" w:cs="Arial"/>
          <w:b/>
          <w:bCs/>
          <w:color w:val="171717" w:themeColor="background2" w:themeShade="1A"/>
        </w:rPr>
        <w:t>Festival Internacional de Pesca Esportiva (</w:t>
      </w:r>
      <w:proofErr w:type="spellStart"/>
      <w:r w:rsidRPr="009F2EB5">
        <w:rPr>
          <w:rFonts w:ascii="Arial" w:hAnsi="Arial" w:cs="Arial"/>
          <w:b/>
          <w:bCs/>
          <w:color w:val="171717" w:themeColor="background2" w:themeShade="1A"/>
        </w:rPr>
        <w:t>FIPe</w:t>
      </w:r>
      <w:proofErr w:type="spellEnd"/>
      <w:r w:rsidRPr="009F2EB5">
        <w:rPr>
          <w:rFonts w:ascii="Arial" w:hAnsi="Arial" w:cs="Arial"/>
          <w:b/>
          <w:bCs/>
          <w:color w:val="171717" w:themeColor="background2" w:themeShade="1A"/>
        </w:rPr>
        <w:t>)</w:t>
      </w:r>
      <w:r w:rsidRPr="009F2EB5">
        <w:rPr>
          <w:rFonts w:ascii="Arial" w:hAnsi="Arial" w:cs="Arial"/>
          <w:color w:val="171717" w:themeColor="background2" w:themeShade="1A"/>
        </w:rPr>
        <w:t>, evento anual promovido pela Prefeitura Municipal de Cáceres, por meio da Secretaria Municipal de Turismo e Cultura.</w:t>
      </w:r>
    </w:p>
    <w:tbl>
      <w:tblPr>
        <w:tblStyle w:val="TableNormal"/>
        <w:tblW w:w="7371"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54"/>
        <w:gridCol w:w="3331"/>
        <w:gridCol w:w="1118"/>
        <w:gridCol w:w="992"/>
        <w:gridCol w:w="1276"/>
      </w:tblGrid>
      <w:tr w:rsidR="009F2EB5" w:rsidRPr="009F2EB5" w14:paraId="7474E130" w14:textId="77777777" w:rsidTr="009F2EB5">
        <w:trPr>
          <w:trHeight w:val="757"/>
        </w:trPr>
        <w:tc>
          <w:tcPr>
            <w:tcW w:w="654" w:type="dxa"/>
            <w:shd w:val="clear" w:color="auto" w:fill="D9D9D9"/>
          </w:tcPr>
          <w:p w14:paraId="7A8B211B" w14:textId="77777777" w:rsidR="009F2EB5" w:rsidRPr="009F2EB5" w:rsidRDefault="009F2EB5" w:rsidP="00CF4855">
            <w:pPr>
              <w:pStyle w:val="TableParagraph"/>
              <w:rPr>
                <w:rFonts w:ascii="Arial" w:hAnsi="Arial" w:cs="Arial"/>
                <w:b/>
                <w:color w:val="171717" w:themeColor="background2" w:themeShade="1A"/>
                <w:sz w:val="24"/>
                <w:szCs w:val="24"/>
              </w:rPr>
            </w:pPr>
          </w:p>
          <w:p w14:paraId="46820ABC" w14:textId="77777777" w:rsidR="009F2EB5" w:rsidRPr="009F2EB5" w:rsidRDefault="009F2EB5" w:rsidP="00CF4855">
            <w:pPr>
              <w:pStyle w:val="TableParagraph"/>
              <w:ind w:left="14"/>
              <w:jc w:val="center"/>
              <w:rPr>
                <w:rFonts w:ascii="Arial" w:hAnsi="Arial" w:cs="Arial"/>
                <w:b/>
                <w:color w:val="171717" w:themeColor="background2" w:themeShade="1A"/>
                <w:sz w:val="24"/>
                <w:szCs w:val="24"/>
              </w:rPr>
            </w:pPr>
            <w:r w:rsidRPr="009F2EB5">
              <w:rPr>
                <w:rFonts w:ascii="Arial" w:hAnsi="Arial" w:cs="Arial"/>
                <w:b/>
                <w:color w:val="171717" w:themeColor="background2" w:themeShade="1A"/>
                <w:spacing w:val="-4"/>
                <w:sz w:val="24"/>
                <w:szCs w:val="24"/>
              </w:rPr>
              <w:t>ITEM</w:t>
            </w:r>
          </w:p>
        </w:tc>
        <w:tc>
          <w:tcPr>
            <w:tcW w:w="3331" w:type="dxa"/>
            <w:shd w:val="clear" w:color="auto" w:fill="D9D9D9"/>
          </w:tcPr>
          <w:p w14:paraId="05E2A6F1" w14:textId="77777777" w:rsidR="009F2EB5" w:rsidRPr="009F2EB5" w:rsidRDefault="009F2EB5" w:rsidP="00CF4855">
            <w:pPr>
              <w:pStyle w:val="TableParagraph"/>
              <w:ind w:left="1039"/>
              <w:rPr>
                <w:rFonts w:ascii="Arial" w:hAnsi="Arial" w:cs="Arial"/>
                <w:b/>
                <w:color w:val="171717" w:themeColor="background2" w:themeShade="1A"/>
                <w:sz w:val="24"/>
                <w:szCs w:val="24"/>
              </w:rPr>
            </w:pPr>
            <w:r w:rsidRPr="009F2EB5">
              <w:rPr>
                <w:rFonts w:ascii="Arial" w:hAnsi="Arial" w:cs="Arial"/>
                <w:b/>
                <w:color w:val="171717" w:themeColor="background2" w:themeShade="1A"/>
                <w:spacing w:val="-2"/>
                <w:sz w:val="24"/>
                <w:szCs w:val="24"/>
              </w:rPr>
              <w:t>DESCRIÇÃO</w:t>
            </w:r>
          </w:p>
        </w:tc>
        <w:tc>
          <w:tcPr>
            <w:tcW w:w="1118" w:type="dxa"/>
            <w:shd w:val="clear" w:color="auto" w:fill="D9D9D9"/>
          </w:tcPr>
          <w:p w14:paraId="632B1A74" w14:textId="77777777" w:rsidR="009F2EB5" w:rsidRPr="009F2EB5" w:rsidRDefault="009F2EB5" w:rsidP="00CF4855">
            <w:pPr>
              <w:pStyle w:val="TableParagraph"/>
              <w:ind w:left="12"/>
              <w:jc w:val="center"/>
              <w:rPr>
                <w:rFonts w:ascii="Arial" w:hAnsi="Arial" w:cs="Arial"/>
                <w:b/>
                <w:color w:val="171717" w:themeColor="background2" w:themeShade="1A"/>
                <w:sz w:val="24"/>
                <w:szCs w:val="24"/>
              </w:rPr>
            </w:pPr>
            <w:r w:rsidRPr="009F2EB5">
              <w:rPr>
                <w:rFonts w:ascii="Arial" w:hAnsi="Arial" w:cs="Arial"/>
                <w:b/>
                <w:color w:val="171717" w:themeColor="background2" w:themeShade="1A"/>
                <w:spacing w:val="-5"/>
                <w:sz w:val="24"/>
                <w:szCs w:val="24"/>
              </w:rPr>
              <w:t>UND</w:t>
            </w:r>
          </w:p>
        </w:tc>
        <w:tc>
          <w:tcPr>
            <w:tcW w:w="992" w:type="dxa"/>
            <w:shd w:val="clear" w:color="auto" w:fill="D9D9D9"/>
          </w:tcPr>
          <w:p w14:paraId="07A2C91C" w14:textId="77777777" w:rsidR="009F2EB5" w:rsidRPr="009F2EB5" w:rsidRDefault="009F2EB5" w:rsidP="00CF4855">
            <w:pPr>
              <w:pStyle w:val="TableParagraph"/>
              <w:ind w:left="6" w:right="4"/>
              <w:jc w:val="center"/>
              <w:rPr>
                <w:rFonts w:ascii="Arial" w:hAnsi="Arial" w:cs="Arial"/>
                <w:b/>
                <w:color w:val="171717" w:themeColor="background2" w:themeShade="1A"/>
                <w:sz w:val="24"/>
                <w:szCs w:val="24"/>
              </w:rPr>
            </w:pPr>
            <w:r w:rsidRPr="009F2EB5">
              <w:rPr>
                <w:rFonts w:ascii="Arial" w:hAnsi="Arial" w:cs="Arial"/>
                <w:b/>
                <w:color w:val="171717" w:themeColor="background2" w:themeShade="1A"/>
                <w:spacing w:val="-2"/>
                <w:sz w:val="24"/>
                <w:szCs w:val="24"/>
              </w:rPr>
              <w:t>QUANT</w:t>
            </w:r>
          </w:p>
        </w:tc>
        <w:tc>
          <w:tcPr>
            <w:tcW w:w="1276" w:type="dxa"/>
            <w:shd w:val="clear" w:color="auto" w:fill="D9D9D9"/>
          </w:tcPr>
          <w:p w14:paraId="0B09D90B" w14:textId="77777777" w:rsidR="009F2EB5" w:rsidRPr="009F2EB5" w:rsidRDefault="009F2EB5" w:rsidP="00CF4855">
            <w:pPr>
              <w:pStyle w:val="TableParagraph"/>
              <w:ind w:left="11" w:right="11"/>
              <w:jc w:val="center"/>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CÓD. TCE</w:t>
            </w:r>
          </w:p>
        </w:tc>
      </w:tr>
      <w:tr w:rsidR="009F2EB5" w:rsidRPr="009F2EB5" w14:paraId="51016823" w14:textId="77777777" w:rsidTr="009F2EB5">
        <w:trPr>
          <w:trHeight w:val="383"/>
        </w:trPr>
        <w:tc>
          <w:tcPr>
            <w:tcW w:w="654" w:type="dxa"/>
          </w:tcPr>
          <w:p w14:paraId="42EFF682" w14:textId="77777777" w:rsidR="009F2EB5" w:rsidRPr="009F2EB5" w:rsidRDefault="009F2EB5" w:rsidP="00CF4855">
            <w:pPr>
              <w:pStyle w:val="TableParagraph"/>
              <w:ind w:right="6"/>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01</w:t>
            </w:r>
          </w:p>
        </w:tc>
        <w:tc>
          <w:tcPr>
            <w:tcW w:w="3331" w:type="dxa"/>
          </w:tcPr>
          <w:p w14:paraId="0AD0ADAD" w14:textId="77777777" w:rsidR="009F2EB5" w:rsidRPr="009F2EB5" w:rsidRDefault="009F2EB5" w:rsidP="00CF4855">
            <w:pPr>
              <w:pStyle w:val="TableParagraph"/>
              <w:ind w:left="67"/>
              <w:jc w:val="both"/>
              <w:rPr>
                <w:rFonts w:ascii="Arial" w:hAnsi="Arial" w:cs="Arial"/>
                <w:noProof/>
                <w:color w:val="171717" w:themeColor="background2" w:themeShade="1A"/>
                <w:sz w:val="24"/>
                <w:szCs w:val="24"/>
              </w:rPr>
            </w:pPr>
            <w:proofErr w:type="spellStart"/>
            <w:r w:rsidRPr="009F2EB5">
              <w:rPr>
                <w:rFonts w:ascii="Arial" w:hAnsi="Arial" w:cs="Arial"/>
                <w:color w:val="171717" w:themeColor="background2" w:themeShade="1A"/>
                <w:sz w:val="24"/>
                <w:szCs w:val="24"/>
              </w:rPr>
              <w:t>Medalha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personalizada</w:t>
            </w:r>
            <w:proofErr w:type="spellEnd"/>
            <w:r w:rsidRPr="009F2EB5">
              <w:rPr>
                <w:rFonts w:ascii="Arial" w:hAnsi="Arial" w:cs="Arial"/>
                <w:color w:val="171717" w:themeColor="background2" w:themeShade="1A"/>
                <w:sz w:val="24"/>
                <w:szCs w:val="24"/>
              </w:rPr>
              <w:t xml:space="preserve"> de metal </w:t>
            </w:r>
            <w:proofErr w:type="spellStart"/>
            <w:r w:rsidRPr="009F2EB5">
              <w:rPr>
                <w:rFonts w:ascii="Arial" w:hAnsi="Arial" w:cs="Arial"/>
                <w:color w:val="171717" w:themeColor="background2" w:themeShade="1A"/>
                <w:sz w:val="24"/>
                <w:szCs w:val="24"/>
              </w:rPr>
              <w:t>zamac</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tamanho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redondo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aproximados</w:t>
            </w:r>
            <w:proofErr w:type="spellEnd"/>
            <w:r w:rsidRPr="009F2EB5">
              <w:rPr>
                <w:rFonts w:ascii="Arial" w:hAnsi="Arial" w:cs="Arial"/>
                <w:color w:val="171717" w:themeColor="background2" w:themeShade="1A"/>
                <w:sz w:val="24"/>
                <w:szCs w:val="24"/>
              </w:rPr>
              <w:t xml:space="preserve"> de 5cm de </w:t>
            </w:r>
            <w:proofErr w:type="spellStart"/>
            <w:r w:rsidRPr="009F2EB5">
              <w:rPr>
                <w:rFonts w:ascii="Arial" w:hAnsi="Arial" w:cs="Arial"/>
                <w:color w:val="171717" w:themeColor="background2" w:themeShade="1A"/>
                <w:sz w:val="24"/>
                <w:szCs w:val="24"/>
              </w:rPr>
              <w:t>circunferência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espessura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mínima</w:t>
            </w:r>
            <w:proofErr w:type="spellEnd"/>
            <w:r w:rsidRPr="009F2EB5">
              <w:rPr>
                <w:rFonts w:ascii="Arial" w:hAnsi="Arial" w:cs="Arial"/>
                <w:color w:val="171717" w:themeColor="background2" w:themeShade="1A"/>
                <w:sz w:val="24"/>
                <w:szCs w:val="24"/>
              </w:rPr>
              <w:t xml:space="preserve"> de 3 mm. </w:t>
            </w:r>
            <w:proofErr w:type="spellStart"/>
            <w:r w:rsidRPr="009F2EB5">
              <w:rPr>
                <w:rFonts w:ascii="Arial" w:hAnsi="Arial" w:cs="Arial"/>
                <w:color w:val="171717" w:themeColor="background2" w:themeShade="1A"/>
                <w:sz w:val="24"/>
                <w:szCs w:val="24"/>
              </w:rPr>
              <w:t>Alça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fitas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poliéster</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personalizadas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medindo</w:t>
            </w:r>
            <w:proofErr w:type="spellEnd"/>
            <w:r w:rsidRPr="009F2EB5">
              <w:rPr>
                <w:rFonts w:ascii="Arial" w:hAnsi="Arial" w:cs="Arial"/>
                <w:color w:val="171717" w:themeColor="background2" w:themeShade="1A"/>
                <w:sz w:val="24"/>
                <w:szCs w:val="24"/>
              </w:rPr>
              <w:t xml:space="preserve"> 80 cm de </w:t>
            </w:r>
            <w:proofErr w:type="spellStart"/>
            <w:r w:rsidRPr="009F2EB5">
              <w:rPr>
                <w:rFonts w:ascii="Arial" w:hAnsi="Arial" w:cs="Arial"/>
                <w:color w:val="171717" w:themeColor="background2" w:themeShade="1A"/>
                <w:sz w:val="24"/>
                <w:szCs w:val="24"/>
              </w:rPr>
              <w:t>comprimento</w:t>
            </w:r>
            <w:proofErr w:type="spellEnd"/>
            <w:r w:rsidRPr="009F2EB5">
              <w:rPr>
                <w:rFonts w:ascii="Arial" w:hAnsi="Arial" w:cs="Arial"/>
                <w:color w:val="171717" w:themeColor="background2" w:themeShade="1A"/>
                <w:sz w:val="24"/>
                <w:szCs w:val="24"/>
              </w:rPr>
              <w:t xml:space="preserve"> e 2,5 cm de </w:t>
            </w:r>
            <w:proofErr w:type="spellStart"/>
            <w:r w:rsidRPr="009F2EB5">
              <w:rPr>
                <w:rFonts w:ascii="Arial" w:hAnsi="Arial" w:cs="Arial"/>
                <w:color w:val="171717" w:themeColor="background2" w:themeShade="1A"/>
                <w:sz w:val="24"/>
                <w:szCs w:val="24"/>
              </w:rPr>
              <w:t>largura</w:t>
            </w:r>
            <w:proofErr w:type="spellEnd"/>
            <w:r w:rsidRPr="009F2EB5">
              <w:rPr>
                <w:rFonts w:ascii="Arial" w:hAnsi="Arial" w:cs="Arial"/>
                <w:color w:val="171717" w:themeColor="background2" w:themeShade="1A"/>
                <w:sz w:val="24"/>
                <w:szCs w:val="24"/>
              </w:rPr>
              <w:t>.</w:t>
            </w:r>
            <w:r w:rsidRPr="009F2EB5">
              <w:rPr>
                <w:rFonts w:ascii="Arial" w:hAnsi="Arial" w:cs="Arial"/>
                <w:noProof/>
                <w:color w:val="171717" w:themeColor="background2" w:themeShade="1A"/>
                <w:sz w:val="24"/>
                <w:szCs w:val="24"/>
              </w:rPr>
              <w:t xml:space="preserve"> </w:t>
            </w:r>
          </w:p>
          <w:p w14:paraId="02A36E2A" w14:textId="77777777" w:rsidR="009F2EB5" w:rsidRPr="009F2EB5" w:rsidRDefault="009F2EB5" w:rsidP="00CF4855">
            <w:pPr>
              <w:pStyle w:val="TableParagraph"/>
              <w:ind w:left="67"/>
              <w:jc w:val="both"/>
              <w:rPr>
                <w:rFonts w:ascii="Arial" w:hAnsi="Arial" w:cs="Arial"/>
                <w:noProof/>
                <w:color w:val="171717" w:themeColor="background2" w:themeShade="1A"/>
                <w:sz w:val="24"/>
                <w:szCs w:val="24"/>
              </w:rPr>
            </w:pPr>
            <w:r w:rsidRPr="009F2EB5">
              <w:rPr>
                <w:rFonts w:ascii="Arial" w:hAnsi="Arial" w:cs="Arial"/>
                <w:noProof/>
                <w:color w:val="171717" w:themeColor="background2" w:themeShade="1A"/>
                <w:sz w:val="24"/>
                <w:szCs w:val="24"/>
              </w:rPr>
              <w:t>Modelo</w:t>
            </w:r>
          </w:p>
          <w:p w14:paraId="52C5EA18" w14:textId="77777777" w:rsidR="009F2EB5" w:rsidRPr="009F2EB5" w:rsidRDefault="009F2EB5" w:rsidP="00CF4855">
            <w:pPr>
              <w:pStyle w:val="TableParagraph"/>
              <w:ind w:left="67"/>
              <w:jc w:val="both"/>
              <w:rPr>
                <w:rFonts w:ascii="Arial" w:hAnsi="Arial" w:cs="Arial"/>
                <w:noProof/>
                <w:color w:val="171717" w:themeColor="background2" w:themeShade="1A"/>
                <w:sz w:val="24"/>
                <w:szCs w:val="24"/>
              </w:rPr>
            </w:pPr>
          </w:p>
          <w:p w14:paraId="0DB27457" w14:textId="77777777" w:rsidR="009F2EB5" w:rsidRPr="009F2EB5" w:rsidRDefault="009F2EB5" w:rsidP="00CF4855">
            <w:pPr>
              <w:pStyle w:val="TableParagraph"/>
              <w:ind w:left="67"/>
              <w:jc w:val="both"/>
              <w:rPr>
                <w:rFonts w:ascii="Arial" w:hAnsi="Arial" w:cs="Arial"/>
                <w:noProof/>
                <w:color w:val="171717" w:themeColor="background2" w:themeShade="1A"/>
                <w:sz w:val="24"/>
                <w:szCs w:val="24"/>
              </w:rPr>
            </w:pPr>
          </w:p>
          <w:p w14:paraId="1225DB04" w14:textId="77777777" w:rsidR="009F2EB5" w:rsidRPr="009F2EB5" w:rsidRDefault="009F2EB5" w:rsidP="00CF4855">
            <w:pPr>
              <w:pStyle w:val="TableParagraph"/>
              <w:ind w:left="67"/>
              <w:jc w:val="both"/>
              <w:rPr>
                <w:rFonts w:ascii="Arial" w:hAnsi="Arial" w:cs="Arial"/>
                <w:color w:val="171717" w:themeColor="background2" w:themeShade="1A"/>
                <w:sz w:val="24"/>
                <w:szCs w:val="24"/>
              </w:rPr>
            </w:pPr>
          </w:p>
          <w:p w14:paraId="514FDEC7" w14:textId="77777777" w:rsidR="009F2EB5" w:rsidRPr="009F2EB5" w:rsidRDefault="009F2EB5" w:rsidP="00CF4855">
            <w:pPr>
              <w:pStyle w:val="TableParagraph"/>
              <w:ind w:left="67"/>
              <w:jc w:val="both"/>
              <w:rPr>
                <w:rFonts w:ascii="Arial" w:hAnsi="Arial" w:cs="Arial"/>
                <w:color w:val="171717" w:themeColor="background2" w:themeShade="1A"/>
                <w:sz w:val="24"/>
                <w:szCs w:val="24"/>
              </w:rPr>
            </w:pPr>
          </w:p>
          <w:p w14:paraId="00224639" w14:textId="77777777" w:rsidR="009F2EB5" w:rsidRPr="009F2EB5" w:rsidRDefault="009F2EB5" w:rsidP="00CF4855">
            <w:pPr>
              <w:pStyle w:val="TableParagraph"/>
              <w:ind w:left="67"/>
              <w:jc w:val="both"/>
              <w:rPr>
                <w:rFonts w:ascii="Arial" w:hAnsi="Arial" w:cs="Arial"/>
                <w:color w:val="171717" w:themeColor="background2" w:themeShade="1A"/>
                <w:sz w:val="24"/>
                <w:szCs w:val="24"/>
              </w:rPr>
            </w:pPr>
          </w:p>
          <w:p w14:paraId="3DECA896" w14:textId="77777777" w:rsidR="009F2EB5" w:rsidRPr="009F2EB5" w:rsidRDefault="009F2EB5" w:rsidP="00CF4855">
            <w:pPr>
              <w:pStyle w:val="TableParagraph"/>
              <w:ind w:left="67"/>
              <w:jc w:val="both"/>
              <w:rPr>
                <w:rFonts w:ascii="Arial" w:hAnsi="Arial" w:cs="Arial"/>
                <w:color w:val="171717" w:themeColor="background2" w:themeShade="1A"/>
                <w:sz w:val="24"/>
                <w:szCs w:val="24"/>
              </w:rPr>
            </w:pPr>
            <w:r w:rsidRPr="009F2EB5">
              <w:rPr>
                <w:rFonts w:ascii="Arial" w:hAnsi="Arial" w:cs="Arial"/>
                <w:noProof/>
                <w:color w:val="171717" w:themeColor="background2" w:themeShade="1A"/>
                <w:sz w:val="24"/>
                <w:szCs w:val="24"/>
                <w:lang w:val="pt-BR" w:eastAsia="pt-BR"/>
              </w:rPr>
              <w:drawing>
                <wp:inline distT="0" distB="0" distL="0" distR="0" wp14:anchorId="1B6A8817" wp14:editId="60F39C5E">
                  <wp:extent cx="1054100" cy="94156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075506" cy="960681"/>
                          </a:xfrm>
                          <a:prstGeom prst="rect">
                            <a:avLst/>
                          </a:prstGeom>
                        </pic:spPr>
                      </pic:pic>
                    </a:graphicData>
                  </a:graphic>
                </wp:inline>
              </w:drawing>
            </w:r>
          </w:p>
        </w:tc>
        <w:tc>
          <w:tcPr>
            <w:tcW w:w="1118" w:type="dxa"/>
          </w:tcPr>
          <w:p w14:paraId="3B0C5EF5" w14:textId="77777777" w:rsidR="009F2EB5" w:rsidRPr="009F2EB5" w:rsidRDefault="009F2EB5" w:rsidP="00CF4855">
            <w:pPr>
              <w:pStyle w:val="TableParagraph"/>
              <w:jc w:val="center"/>
              <w:rPr>
                <w:rFonts w:ascii="Arial" w:hAnsi="Arial" w:cs="Arial"/>
                <w:color w:val="171717" w:themeColor="background2" w:themeShade="1A"/>
                <w:sz w:val="24"/>
                <w:szCs w:val="24"/>
              </w:rPr>
            </w:pPr>
            <w:r w:rsidRPr="009F2EB5">
              <w:rPr>
                <w:rFonts w:ascii="Arial" w:hAnsi="Arial" w:cs="Arial"/>
                <w:bCs/>
                <w:color w:val="171717" w:themeColor="background2" w:themeShade="1A"/>
                <w:sz w:val="24"/>
                <w:szCs w:val="24"/>
              </w:rPr>
              <w:t>UN</w:t>
            </w:r>
          </w:p>
        </w:tc>
        <w:tc>
          <w:tcPr>
            <w:tcW w:w="992" w:type="dxa"/>
          </w:tcPr>
          <w:p w14:paraId="64A3A469" w14:textId="77777777" w:rsidR="009F2EB5" w:rsidRPr="009F2EB5" w:rsidRDefault="009F2EB5" w:rsidP="00CF4855">
            <w:pPr>
              <w:pStyle w:val="TableParagraph"/>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2.775</w:t>
            </w:r>
          </w:p>
        </w:tc>
        <w:tc>
          <w:tcPr>
            <w:tcW w:w="1276" w:type="dxa"/>
          </w:tcPr>
          <w:p w14:paraId="74E72DF4" w14:textId="77777777" w:rsidR="009F2EB5" w:rsidRPr="009F2EB5" w:rsidRDefault="009F2EB5" w:rsidP="00CF4855">
            <w:pPr>
              <w:pStyle w:val="TableParagraph"/>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00067271</w:t>
            </w:r>
          </w:p>
        </w:tc>
      </w:tr>
      <w:tr w:rsidR="009F2EB5" w:rsidRPr="009F2EB5" w14:paraId="4E51B5E0" w14:textId="77777777" w:rsidTr="009F2EB5">
        <w:trPr>
          <w:trHeight w:val="383"/>
        </w:trPr>
        <w:tc>
          <w:tcPr>
            <w:tcW w:w="654" w:type="dxa"/>
          </w:tcPr>
          <w:p w14:paraId="3E04F9E1" w14:textId="77777777" w:rsidR="009F2EB5" w:rsidRPr="009F2EB5" w:rsidRDefault="009F2EB5" w:rsidP="00CF4855">
            <w:pPr>
              <w:pStyle w:val="TableParagraph"/>
              <w:ind w:right="6"/>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02</w:t>
            </w:r>
          </w:p>
        </w:tc>
        <w:tc>
          <w:tcPr>
            <w:tcW w:w="3331" w:type="dxa"/>
            <w:vAlign w:val="center"/>
          </w:tcPr>
          <w:p w14:paraId="5FF30D8B" w14:textId="77777777" w:rsidR="009F2EB5" w:rsidRPr="009F2EB5" w:rsidRDefault="009F2EB5" w:rsidP="00CF4855">
            <w:pPr>
              <w:adjustRightInd w:val="0"/>
              <w:spacing w:line="240" w:lineRule="auto"/>
              <w:jc w:val="both"/>
              <w:rPr>
                <w:rFonts w:ascii="Arial" w:hAnsi="Arial" w:cs="Arial"/>
                <w:color w:val="171717" w:themeColor="background2" w:themeShade="1A"/>
                <w:sz w:val="24"/>
                <w:szCs w:val="24"/>
              </w:rPr>
            </w:pPr>
            <w:proofErr w:type="spellStart"/>
            <w:r w:rsidRPr="009F2EB5">
              <w:rPr>
                <w:rFonts w:ascii="Arial" w:hAnsi="Arial" w:cs="Arial"/>
                <w:color w:val="171717" w:themeColor="background2" w:themeShade="1A"/>
                <w:sz w:val="24"/>
                <w:szCs w:val="24"/>
              </w:rPr>
              <w:t>Medalhas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acrílico</w:t>
            </w:r>
            <w:proofErr w:type="spellEnd"/>
            <w:r w:rsidRPr="009F2EB5">
              <w:rPr>
                <w:rFonts w:ascii="Arial" w:hAnsi="Arial" w:cs="Arial"/>
                <w:color w:val="171717" w:themeColor="background2" w:themeShade="1A"/>
                <w:sz w:val="24"/>
                <w:szCs w:val="24"/>
              </w:rPr>
              <w:t xml:space="preserve"> 3 mm, </w:t>
            </w:r>
            <w:proofErr w:type="spellStart"/>
            <w:r w:rsidRPr="009F2EB5">
              <w:rPr>
                <w:rFonts w:ascii="Arial" w:hAnsi="Arial" w:cs="Arial"/>
                <w:color w:val="171717" w:themeColor="background2" w:themeShade="1A"/>
                <w:sz w:val="24"/>
                <w:szCs w:val="24"/>
              </w:rPr>
              <w:t>personalizadas</w:t>
            </w:r>
            <w:proofErr w:type="spellEnd"/>
            <w:r w:rsidRPr="009F2EB5">
              <w:rPr>
                <w:rFonts w:ascii="Arial" w:hAnsi="Arial" w:cs="Arial"/>
                <w:color w:val="171717" w:themeColor="background2" w:themeShade="1A"/>
                <w:sz w:val="24"/>
                <w:szCs w:val="24"/>
              </w:rPr>
              <w:t xml:space="preserve"> com </w:t>
            </w:r>
            <w:proofErr w:type="spellStart"/>
            <w:r w:rsidRPr="009F2EB5">
              <w:rPr>
                <w:rFonts w:ascii="Arial" w:hAnsi="Arial" w:cs="Arial"/>
                <w:color w:val="171717" w:themeColor="background2" w:themeShade="1A"/>
                <w:sz w:val="24"/>
                <w:szCs w:val="24"/>
              </w:rPr>
              <w:t>impressão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papel</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fotográfico</w:t>
            </w:r>
            <w:proofErr w:type="spellEnd"/>
            <w:r w:rsidRPr="009F2EB5">
              <w:rPr>
                <w:rFonts w:ascii="Arial" w:hAnsi="Arial" w:cs="Arial"/>
                <w:color w:val="171717" w:themeColor="background2" w:themeShade="1A"/>
                <w:sz w:val="24"/>
                <w:szCs w:val="24"/>
              </w:rPr>
              <w:t xml:space="preserve"> e </w:t>
            </w:r>
            <w:proofErr w:type="spellStart"/>
            <w:r w:rsidRPr="009F2EB5">
              <w:rPr>
                <w:rFonts w:ascii="Arial" w:hAnsi="Arial" w:cs="Arial"/>
                <w:color w:val="171717" w:themeColor="background2" w:themeShade="1A"/>
                <w:sz w:val="24"/>
                <w:szCs w:val="24"/>
              </w:rPr>
              <w:t>resinada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fitadas</w:t>
            </w:r>
            <w:proofErr w:type="spellEnd"/>
            <w:r w:rsidRPr="009F2EB5">
              <w:rPr>
                <w:rFonts w:ascii="Arial" w:hAnsi="Arial" w:cs="Arial"/>
                <w:color w:val="171717" w:themeColor="background2" w:themeShade="1A"/>
                <w:sz w:val="24"/>
                <w:szCs w:val="24"/>
              </w:rPr>
              <w:t xml:space="preserve"> </w:t>
            </w:r>
            <w:r w:rsidRPr="009F2EB5">
              <w:rPr>
                <w:rFonts w:ascii="Arial" w:hAnsi="Arial" w:cs="Arial"/>
                <w:color w:val="171717" w:themeColor="background2" w:themeShade="1A"/>
                <w:sz w:val="24"/>
                <w:szCs w:val="24"/>
              </w:rPr>
              <w:lastRenderedPageBreak/>
              <w:t xml:space="preserve">com </w:t>
            </w:r>
            <w:proofErr w:type="spellStart"/>
            <w:r w:rsidRPr="009F2EB5">
              <w:rPr>
                <w:rFonts w:ascii="Arial" w:hAnsi="Arial" w:cs="Arial"/>
                <w:color w:val="171717" w:themeColor="background2" w:themeShade="1A"/>
                <w:sz w:val="24"/>
                <w:szCs w:val="24"/>
              </w:rPr>
              <w:t>fita</w:t>
            </w:r>
            <w:proofErr w:type="spellEnd"/>
            <w:r w:rsidRPr="009F2EB5">
              <w:rPr>
                <w:rFonts w:ascii="Arial" w:hAnsi="Arial" w:cs="Arial"/>
                <w:color w:val="171717" w:themeColor="background2" w:themeShade="1A"/>
                <w:sz w:val="24"/>
                <w:szCs w:val="24"/>
              </w:rPr>
              <w:t xml:space="preserve"> de </w:t>
            </w:r>
            <w:proofErr w:type="spellStart"/>
            <w:r w:rsidRPr="009F2EB5">
              <w:rPr>
                <w:rFonts w:ascii="Arial" w:hAnsi="Arial" w:cs="Arial"/>
                <w:color w:val="171717" w:themeColor="background2" w:themeShade="1A"/>
                <w:sz w:val="24"/>
                <w:szCs w:val="24"/>
              </w:rPr>
              <w:t>cetim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tamanho</w:t>
            </w:r>
            <w:proofErr w:type="spellEnd"/>
            <w:r w:rsidRPr="009F2EB5">
              <w:rPr>
                <w:rFonts w:ascii="Arial" w:hAnsi="Arial" w:cs="Arial"/>
                <w:color w:val="171717" w:themeColor="background2" w:themeShade="1A"/>
                <w:sz w:val="24"/>
                <w:szCs w:val="24"/>
              </w:rPr>
              <w:t xml:space="preserve"> de 80cm de </w:t>
            </w:r>
            <w:proofErr w:type="spellStart"/>
            <w:r w:rsidRPr="009F2EB5">
              <w:rPr>
                <w:rFonts w:ascii="Arial" w:hAnsi="Arial" w:cs="Arial"/>
                <w:color w:val="171717" w:themeColor="background2" w:themeShade="1A"/>
                <w:sz w:val="24"/>
                <w:szCs w:val="24"/>
              </w:rPr>
              <w:t>comprimento</w:t>
            </w:r>
            <w:proofErr w:type="spellEnd"/>
            <w:r w:rsidRPr="009F2EB5">
              <w:rPr>
                <w:rFonts w:ascii="Arial" w:hAnsi="Arial" w:cs="Arial"/>
                <w:color w:val="171717" w:themeColor="background2" w:themeShade="1A"/>
                <w:sz w:val="24"/>
                <w:szCs w:val="24"/>
              </w:rPr>
              <w:t xml:space="preserve"> e 20mm de </w:t>
            </w:r>
            <w:proofErr w:type="spellStart"/>
            <w:r w:rsidRPr="009F2EB5">
              <w:rPr>
                <w:rFonts w:ascii="Arial" w:hAnsi="Arial" w:cs="Arial"/>
                <w:color w:val="171717" w:themeColor="background2" w:themeShade="1A"/>
                <w:sz w:val="24"/>
                <w:szCs w:val="24"/>
              </w:rPr>
              <w:t>espessura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Tamanho</w:t>
            </w:r>
            <w:proofErr w:type="spellEnd"/>
            <w:r w:rsidRPr="009F2EB5">
              <w:rPr>
                <w:rFonts w:ascii="Arial" w:hAnsi="Arial" w:cs="Arial"/>
                <w:color w:val="171717" w:themeColor="background2" w:themeShade="1A"/>
                <w:sz w:val="24"/>
                <w:szCs w:val="24"/>
              </w:rPr>
              <w:t xml:space="preserve"> 5,5 x 6,0 cm. </w:t>
            </w:r>
          </w:p>
          <w:p w14:paraId="0A5B816A" w14:textId="77777777" w:rsidR="009F2EB5" w:rsidRPr="009F2EB5" w:rsidRDefault="009F2EB5" w:rsidP="00CF4855">
            <w:pPr>
              <w:adjustRightInd w:val="0"/>
              <w:spacing w:line="240" w:lineRule="auto"/>
              <w:jc w:val="both"/>
              <w:rPr>
                <w:rFonts w:ascii="Arial" w:hAnsi="Arial" w:cs="Arial"/>
                <w:color w:val="171717" w:themeColor="background2" w:themeShade="1A"/>
                <w:sz w:val="24"/>
                <w:szCs w:val="24"/>
              </w:rPr>
            </w:pPr>
            <w:proofErr w:type="spellStart"/>
            <w:r w:rsidRPr="009F2EB5">
              <w:rPr>
                <w:rFonts w:ascii="Arial" w:hAnsi="Arial" w:cs="Arial"/>
                <w:color w:val="171717" w:themeColor="background2" w:themeShade="1A"/>
                <w:sz w:val="24"/>
                <w:szCs w:val="24"/>
              </w:rPr>
              <w:t>Modelo</w:t>
            </w:r>
            <w:proofErr w:type="spellEnd"/>
          </w:p>
          <w:p w14:paraId="738072E8" w14:textId="77777777" w:rsidR="009F2EB5" w:rsidRPr="009F2EB5" w:rsidRDefault="009F2EB5" w:rsidP="00CF4855">
            <w:pPr>
              <w:adjustRightInd w:val="0"/>
              <w:spacing w:line="240" w:lineRule="auto"/>
              <w:jc w:val="both"/>
              <w:rPr>
                <w:rFonts w:ascii="Arial" w:hAnsi="Arial" w:cs="Arial"/>
                <w:color w:val="171717" w:themeColor="background2" w:themeShade="1A"/>
                <w:sz w:val="24"/>
                <w:szCs w:val="24"/>
              </w:rPr>
            </w:pPr>
            <w:r w:rsidRPr="009F2EB5">
              <w:rPr>
                <w:rFonts w:ascii="Arial" w:hAnsi="Arial" w:cs="Arial"/>
                <w:noProof/>
                <w:color w:val="171717" w:themeColor="background2" w:themeShade="1A"/>
                <w:sz w:val="24"/>
                <w:szCs w:val="24"/>
              </w:rPr>
              <w:drawing>
                <wp:inline distT="0" distB="0" distL="0" distR="0" wp14:anchorId="7CC29CF5" wp14:editId="510C68E6">
                  <wp:extent cx="1000408" cy="991235"/>
                  <wp:effectExtent l="0" t="0" r="952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017008" cy="1007682"/>
                          </a:xfrm>
                          <a:prstGeom prst="rect">
                            <a:avLst/>
                          </a:prstGeom>
                        </pic:spPr>
                      </pic:pic>
                    </a:graphicData>
                  </a:graphic>
                </wp:inline>
              </w:drawing>
            </w:r>
          </w:p>
          <w:p w14:paraId="21C51F5A" w14:textId="77777777" w:rsidR="009F2EB5" w:rsidRPr="009F2EB5" w:rsidRDefault="009F2EB5" w:rsidP="00CF4855">
            <w:pPr>
              <w:adjustRightInd w:val="0"/>
              <w:spacing w:line="240" w:lineRule="auto"/>
              <w:jc w:val="both"/>
              <w:rPr>
                <w:rFonts w:ascii="Arial" w:hAnsi="Arial" w:cs="Arial"/>
                <w:color w:val="171717" w:themeColor="background2" w:themeShade="1A"/>
                <w:sz w:val="24"/>
                <w:szCs w:val="24"/>
              </w:rPr>
            </w:pPr>
          </w:p>
        </w:tc>
        <w:tc>
          <w:tcPr>
            <w:tcW w:w="1118" w:type="dxa"/>
          </w:tcPr>
          <w:p w14:paraId="225076EB" w14:textId="77777777" w:rsidR="009F2EB5" w:rsidRPr="009F2EB5" w:rsidRDefault="009F2EB5" w:rsidP="00CF4855">
            <w:pPr>
              <w:pStyle w:val="TableParagraph"/>
              <w:jc w:val="center"/>
              <w:rPr>
                <w:rFonts w:ascii="Arial" w:hAnsi="Arial" w:cs="Arial"/>
                <w:color w:val="171717" w:themeColor="background2" w:themeShade="1A"/>
                <w:sz w:val="24"/>
                <w:szCs w:val="24"/>
              </w:rPr>
            </w:pPr>
            <w:r w:rsidRPr="009F2EB5">
              <w:rPr>
                <w:rFonts w:ascii="Arial" w:hAnsi="Arial" w:cs="Arial"/>
                <w:bCs/>
                <w:color w:val="171717" w:themeColor="background2" w:themeShade="1A"/>
                <w:sz w:val="24"/>
                <w:szCs w:val="24"/>
              </w:rPr>
              <w:lastRenderedPageBreak/>
              <w:t>UN</w:t>
            </w:r>
          </w:p>
        </w:tc>
        <w:tc>
          <w:tcPr>
            <w:tcW w:w="992" w:type="dxa"/>
          </w:tcPr>
          <w:p w14:paraId="03EEEA32" w14:textId="77777777" w:rsidR="009F2EB5" w:rsidRPr="009F2EB5" w:rsidRDefault="009F2EB5" w:rsidP="00CF4855">
            <w:pPr>
              <w:pStyle w:val="TableParagraph"/>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2.500</w:t>
            </w:r>
          </w:p>
        </w:tc>
        <w:tc>
          <w:tcPr>
            <w:tcW w:w="1276" w:type="dxa"/>
          </w:tcPr>
          <w:p w14:paraId="7F9B24F3" w14:textId="77777777" w:rsidR="009F2EB5" w:rsidRPr="009F2EB5" w:rsidRDefault="009F2EB5" w:rsidP="00CF4855">
            <w:pPr>
              <w:pStyle w:val="TableParagraph"/>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00064759</w:t>
            </w:r>
          </w:p>
        </w:tc>
      </w:tr>
      <w:tr w:rsidR="009F2EB5" w:rsidRPr="009F2EB5" w14:paraId="6BC94651" w14:textId="77777777" w:rsidTr="009F2EB5">
        <w:trPr>
          <w:trHeight w:val="383"/>
        </w:trPr>
        <w:tc>
          <w:tcPr>
            <w:tcW w:w="654" w:type="dxa"/>
          </w:tcPr>
          <w:p w14:paraId="2FBB42EB" w14:textId="77777777" w:rsidR="009F2EB5" w:rsidRPr="009F2EB5" w:rsidRDefault="009F2EB5" w:rsidP="00CF4855">
            <w:pPr>
              <w:pStyle w:val="TableParagraph"/>
              <w:ind w:right="6"/>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03</w:t>
            </w:r>
          </w:p>
        </w:tc>
        <w:tc>
          <w:tcPr>
            <w:tcW w:w="3331" w:type="dxa"/>
            <w:vAlign w:val="center"/>
          </w:tcPr>
          <w:p w14:paraId="3E030478" w14:textId="77777777" w:rsidR="009F2EB5" w:rsidRPr="009F2EB5" w:rsidRDefault="009F2EB5" w:rsidP="00CF4855">
            <w:pPr>
              <w:adjustRightInd w:val="0"/>
              <w:spacing w:line="240" w:lineRule="auto"/>
              <w:jc w:val="both"/>
              <w:rPr>
                <w:rFonts w:ascii="Arial" w:hAnsi="Arial" w:cs="Arial"/>
                <w:color w:val="171717" w:themeColor="background2" w:themeShade="1A"/>
                <w:sz w:val="24"/>
                <w:szCs w:val="24"/>
              </w:rPr>
            </w:pPr>
            <w:proofErr w:type="spellStart"/>
            <w:r w:rsidRPr="009F2EB5">
              <w:rPr>
                <w:rFonts w:ascii="Arial" w:hAnsi="Arial" w:cs="Arial"/>
                <w:color w:val="171717" w:themeColor="background2" w:themeShade="1A"/>
                <w:sz w:val="24"/>
                <w:szCs w:val="24"/>
              </w:rPr>
              <w:t>Troféu</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personalizado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podendo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utilizar</w:t>
            </w:r>
            <w:proofErr w:type="spellEnd"/>
            <w:r w:rsidRPr="009F2EB5">
              <w:rPr>
                <w:rFonts w:ascii="Arial" w:hAnsi="Arial" w:cs="Arial"/>
                <w:color w:val="171717" w:themeColor="background2" w:themeShade="1A"/>
                <w:sz w:val="24"/>
                <w:szCs w:val="24"/>
              </w:rPr>
              <w:t xml:space="preserve"> base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madeira de lei (</w:t>
            </w:r>
            <w:proofErr w:type="spellStart"/>
            <w:r w:rsidRPr="009F2EB5">
              <w:rPr>
                <w:rFonts w:ascii="Arial" w:hAnsi="Arial" w:cs="Arial"/>
                <w:color w:val="171717" w:themeColor="background2" w:themeShade="1A"/>
                <w:sz w:val="24"/>
                <w:szCs w:val="24"/>
              </w:rPr>
              <w:t>como</w:t>
            </w:r>
            <w:proofErr w:type="spellEnd"/>
            <w:r w:rsidRPr="009F2EB5">
              <w:rPr>
                <w:rFonts w:ascii="Arial" w:hAnsi="Arial" w:cs="Arial"/>
                <w:color w:val="171717" w:themeColor="background2" w:themeShade="1A"/>
                <w:sz w:val="24"/>
                <w:szCs w:val="24"/>
              </w:rPr>
              <w:t xml:space="preserve"> cedro, imbuia </w:t>
            </w:r>
            <w:proofErr w:type="spellStart"/>
            <w:r w:rsidRPr="009F2EB5">
              <w:rPr>
                <w:rFonts w:ascii="Arial" w:hAnsi="Arial" w:cs="Arial"/>
                <w:color w:val="171717" w:themeColor="background2" w:themeShade="1A"/>
                <w:sz w:val="24"/>
                <w:szCs w:val="24"/>
              </w:rPr>
              <w:t>ou</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jequitibá</w:t>
            </w:r>
            <w:proofErr w:type="spellEnd"/>
            <w:r w:rsidRPr="009F2EB5">
              <w:rPr>
                <w:rFonts w:ascii="Arial" w:hAnsi="Arial" w:cs="Arial"/>
                <w:color w:val="171717" w:themeColor="background2" w:themeShade="1A"/>
                <w:sz w:val="24"/>
                <w:szCs w:val="24"/>
              </w:rPr>
              <w:t xml:space="preserve">) com </w:t>
            </w:r>
            <w:proofErr w:type="spellStart"/>
            <w:r w:rsidRPr="009F2EB5">
              <w:rPr>
                <w:rFonts w:ascii="Arial" w:hAnsi="Arial" w:cs="Arial"/>
                <w:color w:val="171717" w:themeColor="background2" w:themeShade="1A"/>
                <w:sz w:val="24"/>
                <w:szCs w:val="24"/>
              </w:rPr>
              <w:t>acabamento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verniz</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fosco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ou</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cera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ou</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acrílico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maciço</w:t>
            </w:r>
            <w:proofErr w:type="spellEnd"/>
            <w:r w:rsidRPr="009F2EB5">
              <w:rPr>
                <w:rFonts w:ascii="Arial" w:hAnsi="Arial" w:cs="Arial"/>
                <w:color w:val="171717" w:themeColor="background2" w:themeShade="1A"/>
                <w:sz w:val="24"/>
                <w:szCs w:val="24"/>
              </w:rPr>
              <w:t xml:space="preserve"> com </w:t>
            </w:r>
            <w:proofErr w:type="spellStart"/>
            <w:r w:rsidRPr="009F2EB5">
              <w:rPr>
                <w:rFonts w:ascii="Arial" w:hAnsi="Arial" w:cs="Arial"/>
                <w:color w:val="171717" w:themeColor="background2" w:themeShade="1A"/>
                <w:sz w:val="24"/>
                <w:szCs w:val="24"/>
              </w:rPr>
              <w:t>espessura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mínima</w:t>
            </w:r>
            <w:proofErr w:type="spellEnd"/>
            <w:r w:rsidRPr="009F2EB5">
              <w:rPr>
                <w:rFonts w:ascii="Arial" w:hAnsi="Arial" w:cs="Arial"/>
                <w:color w:val="171717" w:themeColor="background2" w:themeShade="1A"/>
                <w:sz w:val="24"/>
                <w:szCs w:val="24"/>
              </w:rPr>
              <w:t xml:space="preserve"> de 20 mm e </w:t>
            </w:r>
            <w:proofErr w:type="spellStart"/>
            <w:r w:rsidRPr="009F2EB5">
              <w:rPr>
                <w:rFonts w:ascii="Arial" w:hAnsi="Arial" w:cs="Arial"/>
                <w:color w:val="171717" w:themeColor="background2" w:themeShade="1A"/>
                <w:sz w:val="24"/>
                <w:szCs w:val="24"/>
              </w:rPr>
              <w:t>altura</w:t>
            </w:r>
            <w:proofErr w:type="spellEnd"/>
            <w:r w:rsidRPr="009F2EB5">
              <w:rPr>
                <w:rFonts w:ascii="Arial" w:hAnsi="Arial" w:cs="Arial"/>
                <w:color w:val="171717" w:themeColor="background2" w:themeShade="1A"/>
                <w:sz w:val="24"/>
                <w:szCs w:val="24"/>
              </w:rPr>
              <w:t xml:space="preserve"> de 20 cm com </w:t>
            </w:r>
            <w:proofErr w:type="spellStart"/>
            <w:r w:rsidRPr="009F2EB5">
              <w:rPr>
                <w:rFonts w:ascii="Arial" w:hAnsi="Arial" w:cs="Arial"/>
                <w:color w:val="171717" w:themeColor="background2" w:themeShade="1A"/>
                <w:sz w:val="24"/>
                <w:szCs w:val="24"/>
              </w:rPr>
              <w:t>comprimento</w:t>
            </w:r>
            <w:proofErr w:type="spellEnd"/>
            <w:r w:rsidRPr="009F2EB5">
              <w:rPr>
                <w:rFonts w:ascii="Arial" w:hAnsi="Arial" w:cs="Arial"/>
                <w:color w:val="171717" w:themeColor="background2" w:themeShade="1A"/>
                <w:sz w:val="24"/>
                <w:szCs w:val="24"/>
              </w:rPr>
              <w:t xml:space="preserve"> de 25 cm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polimento</w:t>
            </w:r>
            <w:proofErr w:type="spellEnd"/>
            <w:r w:rsidRPr="009F2EB5">
              <w:rPr>
                <w:rFonts w:ascii="Arial" w:hAnsi="Arial" w:cs="Arial"/>
                <w:color w:val="171717" w:themeColor="background2" w:themeShade="1A"/>
                <w:sz w:val="24"/>
                <w:szCs w:val="24"/>
              </w:rPr>
              <w:t xml:space="preserve"> de alto </w:t>
            </w:r>
            <w:proofErr w:type="spellStart"/>
            <w:r w:rsidRPr="009F2EB5">
              <w:rPr>
                <w:rFonts w:ascii="Arial" w:hAnsi="Arial" w:cs="Arial"/>
                <w:color w:val="171717" w:themeColor="background2" w:themeShade="1A"/>
                <w:sz w:val="24"/>
                <w:szCs w:val="24"/>
              </w:rPr>
              <w:t>brilho</w:t>
            </w:r>
            <w:proofErr w:type="spellEnd"/>
            <w:r w:rsidRPr="009F2EB5">
              <w:rPr>
                <w:rFonts w:ascii="Arial" w:hAnsi="Arial" w:cs="Arial"/>
                <w:color w:val="171717" w:themeColor="background2" w:themeShade="1A"/>
                <w:sz w:val="24"/>
                <w:szCs w:val="24"/>
              </w:rPr>
              <w:t xml:space="preserve">. O </w:t>
            </w:r>
            <w:proofErr w:type="spellStart"/>
            <w:r w:rsidRPr="009F2EB5">
              <w:rPr>
                <w:rFonts w:ascii="Arial" w:hAnsi="Arial" w:cs="Arial"/>
                <w:color w:val="171717" w:themeColor="background2" w:themeShade="1A"/>
                <w:sz w:val="24"/>
                <w:szCs w:val="24"/>
              </w:rPr>
              <w:t>corpo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ou</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escultura</w:t>
            </w:r>
            <w:proofErr w:type="spellEnd"/>
            <w:r w:rsidRPr="009F2EB5">
              <w:rPr>
                <w:rFonts w:ascii="Arial" w:hAnsi="Arial" w:cs="Arial"/>
                <w:color w:val="171717" w:themeColor="background2" w:themeShade="1A"/>
                <w:sz w:val="24"/>
                <w:szCs w:val="24"/>
              </w:rPr>
              <w:t xml:space="preserve"> do </w:t>
            </w:r>
            <w:proofErr w:type="spellStart"/>
            <w:r w:rsidRPr="009F2EB5">
              <w:rPr>
                <w:rFonts w:ascii="Arial" w:hAnsi="Arial" w:cs="Arial"/>
                <w:color w:val="171717" w:themeColor="background2" w:themeShade="1A"/>
                <w:sz w:val="24"/>
                <w:szCs w:val="24"/>
              </w:rPr>
              <w:t>troféu</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poderá</w:t>
            </w:r>
            <w:proofErr w:type="spellEnd"/>
            <w:r w:rsidRPr="009F2EB5">
              <w:rPr>
                <w:rFonts w:ascii="Arial" w:hAnsi="Arial" w:cs="Arial"/>
                <w:color w:val="171717" w:themeColor="background2" w:themeShade="1A"/>
                <w:sz w:val="24"/>
                <w:szCs w:val="24"/>
              </w:rPr>
              <w:t xml:space="preserve"> ser </w:t>
            </w:r>
            <w:proofErr w:type="spellStart"/>
            <w:r w:rsidRPr="009F2EB5">
              <w:rPr>
                <w:rFonts w:ascii="Arial" w:hAnsi="Arial" w:cs="Arial"/>
                <w:color w:val="171717" w:themeColor="background2" w:themeShade="1A"/>
                <w:sz w:val="24"/>
                <w:szCs w:val="24"/>
              </w:rPr>
              <w:t>confeccionado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metal </w:t>
            </w:r>
            <w:proofErr w:type="spellStart"/>
            <w:r w:rsidRPr="009F2EB5">
              <w:rPr>
                <w:rFonts w:ascii="Arial" w:hAnsi="Arial" w:cs="Arial"/>
                <w:color w:val="171717" w:themeColor="background2" w:themeShade="1A"/>
                <w:sz w:val="24"/>
                <w:szCs w:val="24"/>
              </w:rPr>
              <w:t>ou</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latão</w:t>
            </w:r>
            <w:proofErr w:type="spellEnd"/>
            <w:r w:rsidRPr="009F2EB5">
              <w:rPr>
                <w:rFonts w:ascii="Arial" w:hAnsi="Arial" w:cs="Arial"/>
                <w:color w:val="171717" w:themeColor="background2" w:themeShade="1A"/>
                <w:sz w:val="24"/>
                <w:szCs w:val="24"/>
              </w:rPr>
              <w:t xml:space="preserve"> por </w:t>
            </w:r>
            <w:proofErr w:type="spellStart"/>
            <w:r w:rsidRPr="009F2EB5">
              <w:rPr>
                <w:rFonts w:ascii="Arial" w:hAnsi="Arial" w:cs="Arial"/>
                <w:color w:val="171717" w:themeColor="background2" w:themeShade="1A"/>
                <w:sz w:val="24"/>
                <w:szCs w:val="24"/>
              </w:rPr>
              <w:t>meio</w:t>
            </w:r>
            <w:proofErr w:type="spellEnd"/>
            <w:r w:rsidRPr="009F2EB5">
              <w:rPr>
                <w:rFonts w:ascii="Arial" w:hAnsi="Arial" w:cs="Arial"/>
                <w:color w:val="171717" w:themeColor="background2" w:themeShade="1A"/>
                <w:sz w:val="24"/>
                <w:szCs w:val="24"/>
              </w:rPr>
              <w:t xml:space="preserve"> de </w:t>
            </w:r>
            <w:proofErr w:type="spellStart"/>
            <w:r w:rsidRPr="009F2EB5">
              <w:rPr>
                <w:rFonts w:ascii="Arial" w:hAnsi="Arial" w:cs="Arial"/>
                <w:color w:val="171717" w:themeColor="background2" w:themeShade="1A"/>
                <w:sz w:val="24"/>
                <w:szCs w:val="24"/>
              </w:rPr>
              <w:t>fundição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ou</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corte</w:t>
            </w:r>
            <w:proofErr w:type="spellEnd"/>
            <w:r w:rsidRPr="009F2EB5">
              <w:rPr>
                <w:rFonts w:ascii="Arial" w:hAnsi="Arial" w:cs="Arial"/>
                <w:color w:val="171717" w:themeColor="background2" w:themeShade="1A"/>
                <w:sz w:val="24"/>
                <w:szCs w:val="24"/>
              </w:rPr>
              <w:t xml:space="preserve"> a laser, com </w:t>
            </w:r>
            <w:proofErr w:type="spellStart"/>
            <w:r w:rsidRPr="009F2EB5">
              <w:rPr>
                <w:rFonts w:ascii="Arial" w:hAnsi="Arial" w:cs="Arial"/>
                <w:color w:val="171717" w:themeColor="background2" w:themeShade="1A"/>
                <w:sz w:val="24"/>
                <w:szCs w:val="24"/>
              </w:rPr>
              <w:t>aplicação</w:t>
            </w:r>
            <w:proofErr w:type="spellEnd"/>
            <w:r w:rsidRPr="009F2EB5">
              <w:rPr>
                <w:rFonts w:ascii="Arial" w:hAnsi="Arial" w:cs="Arial"/>
                <w:color w:val="171717" w:themeColor="background2" w:themeShade="1A"/>
                <w:sz w:val="24"/>
                <w:szCs w:val="24"/>
              </w:rPr>
              <w:t xml:space="preserve"> de </w:t>
            </w:r>
            <w:proofErr w:type="spellStart"/>
            <w:r w:rsidRPr="009F2EB5">
              <w:rPr>
                <w:rFonts w:ascii="Arial" w:hAnsi="Arial" w:cs="Arial"/>
                <w:color w:val="171717" w:themeColor="background2" w:themeShade="1A"/>
                <w:sz w:val="24"/>
                <w:szCs w:val="24"/>
              </w:rPr>
              <w:t>banho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galvânico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nas</w:t>
            </w:r>
            <w:proofErr w:type="spellEnd"/>
            <w:r w:rsidRPr="009F2EB5">
              <w:rPr>
                <w:rFonts w:ascii="Arial" w:hAnsi="Arial" w:cs="Arial"/>
                <w:color w:val="171717" w:themeColor="background2" w:themeShade="1A"/>
                <w:sz w:val="24"/>
                <w:szCs w:val="24"/>
              </w:rPr>
              <w:t xml:space="preserve"> cores </w:t>
            </w:r>
            <w:proofErr w:type="spellStart"/>
            <w:r w:rsidRPr="009F2EB5">
              <w:rPr>
                <w:rFonts w:ascii="Arial" w:hAnsi="Arial" w:cs="Arial"/>
                <w:color w:val="171717" w:themeColor="background2" w:themeShade="1A"/>
                <w:sz w:val="24"/>
                <w:szCs w:val="24"/>
              </w:rPr>
              <w:t>ouro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prata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ou</w:t>
            </w:r>
            <w:proofErr w:type="spellEnd"/>
            <w:r w:rsidRPr="009F2EB5">
              <w:rPr>
                <w:rFonts w:ascii="Arial" w:hAnsi="Arial" w:cs="Arial"/>
                <w:color w:val="171717" w:themeColor="background2" w:themeShade="1A"/>
                <w:sz w:val="24"/>
                <w:szCs w:val="24"/>
              </w:rPr>
              <w:t xml:space="preserve"> bronze, </w:t>
            </w:r>
            <w:proofErr w:type="spellStart"/>
            <w:r w:rsidRPr="009F2EB5">
              <w:rPr>
                <w:rFonts w:ascii="Arial" w:hAnsi="Arial" w:cs="Arial"/>
                <w:color w:val="171717" w:themeColor="background2" w:themeShade="1A"/>
                <w:sz w:val="24"/>
                <w:szCs w:val="24"/>
              </w:rPr>
              <w:t>acompanhado</w:t>
            </w:r>
            <w:proofErr w:type="spellEnd"/>
            <w:r w:rsidRPr="009F2EB5">
              <w:rPr>
                <w:rFonts w:ascii="Arial" w:hAnsi="Arial" w:cs="Arial"/>
                <w:color w:val="171717" w:themeColor="background2" w:themeShade="1A"/>
                <w:sz w:val="24"/>
                <w:szCs w:val="24"/>
              </w:rPr>
              <w:t xml:space="preserve"> de </w:t>
            </w:r>
            <w:proofErr w:type="spellStart"/>
            <w:r w:rsidRPr="009F2EB5">
              <w:rPr>
                <w:rFonts w:ascii="Arial" w:hAnsi="Arial" w:cs="Arial"/>
                <w:color w:val="171717" w:themeColor="background2" w:themeShade="1A"/>
                <w:sz w:val="24"/>
                <w:szCs w:val="24"/>
              </w:rPr>
              <w:t>tratamento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antioxidante</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bem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como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resina de </w:t>
            </w:r>
            <w:proofErr w:type="spellStart"/>
            <w:r w:rsidRPr="009F2EB5">
              <w:rPr>
                <w:rFonts w:ascii="Arial" w:hAnsi="Arial" w:cs="Arial"/>
                <w:color w:val="171717" w:themeColor="background2" w:themeShade="1A"/>
                <w:sz w:val="24"/>
                <w:szCs w:val="24"/>
              </w:rPr>
              <w:t>alta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densidade</w:t>
            </w:r>
            <w:proofErr w:type="spellEnd"/>
            <w:r w:rsidRPr="009F2EB5">
              <w:rPr>
                <w:rFonts w:ascii="Arial" w:hAnsi="Arial" w:cs="Arial"/>
                <w:color w:val="171717" w:themeColor="background2" w:themeShade="1A"/>
                <w:sz w:val="24"/>
                <w:szCs w:val="24"/>
              </w:rPr>
              <w:t xml:space="preserve"> com pintura </w:t>
            </w:r>
            <w:proofErr w:type="spellStart"/>
            <w:r w:rsidRPr="009F2EB5">
              <w:rPr>
                <w:rFonts w:ascii="Arial" w:hAnsi="Arial" w:cs="Arial"/>
                <w:color w:val="171717" w:themeColor="background2" w:themeShade="1A"/>
                <w:sz w:val="24"/>
                <w:szCs w:val="24"/>
              </w:rPr>
              <w:t>automotiva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ou</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metalização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Também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poderão</w:t>
            </w:r>
            <w:proofErr w:type="spellEnd"/>
            <w:r w:rsidRPr="009F2EB5">
              <w:rPr>
                <w:rFonts w:ascii="Arial" w:hAnsi="Arial" w:cs="Arial"/>
                <w:color w:val="171717" w:themeColor="background2" w:themeShade="1A"/>
                <w:sz w:val="24"/>
                <w:szCs w:val="24"/>
              </w:rPr>
              <w:t xml:space="preserve"> ser </w:t>
            </w:r>
            <w:proofErr w:type="spellStart"/>
            <w:r w:rsidRPr="009F2EB5">
              <w:rPr>
                <w:rFonts w:ascii="Arial" w:hAnsi="Arial" w:cs="Arial"/>
                <w:color w:val="171717" w:themeColor="background2" w:themeShade="1A"/>
                <w:sz w:val="24"/>
                <w:szCs w:val="24"/>
              </w:rPr>
              <w:t>utilizadas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partes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acrílico</w:t>
            </w:r>
            <w:proofErr w:type="spellEnd"/>
            <w:r w:rsidRPr="009F2EB5">
              <w:rPr>
                <w:rFonts w:ascii="Arial" w:hAnsi="Arial" w:cs="Arial"/>
                <w:color w:val="171717" w:themeColor="background2" w:themeShade="1A"/>
                <w:sz w:val="24"/>
                <w:szCs w:val="24"/>
              </w:rPr>
              <w:t xml:space="preserve"> “cast” </w:t>
            </w:r>
            <w:proofErr w:type="spellStart"/>
            <w:r w:rsidRPr="009F2EB5">
              <w:rPr>
                <w:rFonts w:ascii="Arial" w:hAnsi="Arial" w:cs="Arial"/>
                <w:color w:val="171717" w:themeColor="background2" w:themeShade="1A"/>
                <w:sz w:val="24"/>
                <w:szCs w:val="24"/>
              </w:rPr>
              <w:t>cristal</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ou</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colorido</w:t>
            </w:r>
            <w:proofErr w:type="spellEnd"/>
            <w:r w:rsidRPr="009F2EB5">
              <w:rPr>
                <w:rFonts w:ascii="Arial" w:hAnsi="Arial" w:cs="Arial"/>
                <w:color w:val="171717" w:themeColor="background2" w:themeShade="1A"/>
                <w:sz w:val="24"/>
                <w:szCs w:val="24"/>
              </w:rPr>
              <w:t xml:space="preserve">, com </w:t>
            </w:r>
            <w:proofErr w:type="spellStart"/>
            <w:r w:rsidRPr="009F2EB5">
              <w:rPr>
                <w:rFonts w:ascii="Arial" w:hAnsi="Arial" w:cs="Arial"/>
                <w:color w:val="171717" w:themeColor="background2" w:themeShade="1A"/>
                <w:sz w:val="24"/>
                <w:szCs w:val="24"/>
              </w:rPr>
              <w:t>bordas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polidas</w:t>
            </w:r>
            <w:proofErr w:type="spellEnd"/>
            <w:r w:rsidRPr="009F2EB5">
              <w:rPr>
                <w:rFonts w:ascii="Arial" w:hAnsi="Arial" w:cs="Arial"/>
                <w:color w:val="171717" w:themeColor="background2" w:themeShade="1A"/>
                <w:sz w:val="24"/>
                <w:szCs w:val="24"/>
              </w:rPr>
              <w:t xml:space="preserve"> e </w:t>
            </w:r>
            <w:proofErr w:type="spellStart"/>
            <w:r w:rsidRPr="009F2EB5">
              <w:rPr>
                <w:rFonts w:ascii="Arial" w:hAnsi="Arial" w:cs="Arial"/>
                <w:color w:val="171717" w:themeColor="background2" w:themeShade="1A"/>
                <w:sz w:val="24"/>
                <w:szCs w:val="24"/>
              </w:rPr>
              <w:t>sem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marcas</w:t>
            </w:r>
            <w:proofErr w:type="spellEnd"/>
            <w:r w:rsidRPr="009F2EB5">
              <w:rPr>
                <w:rFonts w:ascii="Arial" w:hAnsi="Arial" w:cs="Arial"/>
                <w:color w:val="171717" w:themeColor="background2" w:themeShade="1A"/>
                <w:sz w:val="24"/>
                <w:szCs w:val="24"/>
              </w:rPr>
              <w:t xml:space="preserve"> de </w:t>
            </w:r>
            <w:proofErr w:type="spellStart"/>
            <w:r w:rsidRPr="009F2EB5">
              <w:rPr>
                <w:rFonts w:ascii="Arial" w:hAnsi="Arial" w:cs="Arial"/>
                <w:color w:val="171717" w:themeColor="background2" w:themeShade="1A"/>
                <w:sz w:val="24"/>
                <w:szCs w:val="24"/>
              </w:rPr>
              <w:t>corte</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além</w:t>
            </w:r>
            <w:proofErr w:type="spellEnd"/>
            <w:r w:rsidRPr="009F2EB5">
              <w:rPr>
                <w:rFonts w:ascii="Arial" w:hAnsi="Arial" w:cs="Arial"/>
                <w:color w:val="171717" w:themeColor="background2" w:themeShade="1A"/>
                <w:sz w:val="24"/>
                <w:szCs w:val="24"/>
              </w:rPr>
              <w:t xml:space="preserve"> de </w:t>
            </w:r>
            <w:proofErr w:type="spellStart"/>
            <w:r w:rsidRPr="009F2EB5">
              <w:rPr>
                <w:rFonts w:ascii="Arial" w:hAnsi="Arial" w:cs="Arial"/>
                <w:color w:val="171717" w:themeColor="background2" w:themeShade="1A"/>
                <w:sz w:val="24"/>
                <w:szCs w:val="24"/>
              </w:rPr>
              <w:t>elementos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fibra</w:t>
            </w:r>
            <w:proofErr w:type="spellEnd"/>
            <w:r w:rsidRPr="009F2EB5">
              <w:rPr>
                <w:rFonts w:ascii="Arial" w:hAnsi="Arial" w:cs="Arial"/>
                <w:color w:val="171717" w:themeColor="background2" w:themeShade="1A"/>
                <w:sz w:val="24"/>
                <w:szCs w:val="24"/>
              </w:rPr>
              <w:t xml:space="preserve"> de </w:t>
            </w:r>
            <w:proofErr w:type="spellStart"/>
            <w:r w:rsidRPr="009F2EB5">
              <w:rPr>
                <w:rFonts w:ascii="Arial" w:hAnsi="Arial" w:cs="Arial"/>
                <w:color w:val="171717" w:themeColor="background2" w:themeShade="1A"/>
                <w:sz w:val="24"/>
                <w:szCs w:val="24"/>
              </w:rPr>
              <w:t>vidro</w:t>
            </w:r>
            <w:proofErr w:type="spellEnd"/>
            <w:r w:rsidRPr="009F2EB5">
              <w:rPr>
                <w:rFonts w:ascii="Arial" w:hAnsi="Arial" w:cs="Arial"/>
                <w:color w:val="171717" w:themeColor="background2" w:themeShade="1A"/>
                <w:sz w:val="24"/>
                <w:szCs w:val="24"/>
              </w:rPr>
              <w:t xml:space="preserve"> para </w:t>
            </w:r>
            <w:proofErr w:type="spellStart"/>
            <w:r w:rsidRPr="009F2EB5">
              <w:rPr>
                <w:rFonts w:ascii="Arial" w:hAnsi="Arial" w:cs="Arial"/>
                <w:color w:val="171717" w:themeColor="background2" w:themeShade="1A"/>
                <w:sz w:val="24"/>
                <w:szCs w:val="24"/>
              </w:rPr>
              <w:t>peças</w:t>
            </w:r>
            <w:proofErr w:type="spellEnd"/>
            <w:r w:rsidRPr="009F2EB5">
              <w:rPr>
                <w:rFonts w:ascii="Arial" w:hAnsi="Arial" w:cs="Arial"/>
                <w:color w:val="171717" w:themeColor="background2" w:themeShade="1A"/>
                <w:sz w:val="24"/>
                <w:szCs w:val="24"/>
              </w:rPr>
              <w:t xml:space="preserve"> </w:t>
            </w:r>
            <w:r w:rsidRPr="009F2EB5">
              <w:rPr>
                <w:rFonts w:ascii="Arial" w:hAnsi="Arial" w:cs="Arial"/>
                <w:color w:val="171717" w:themeColor="background2" w:themeShade="1A"/>
                <w:sz w:val="24"/>
                <w:szCs w:val="24"/>
              </w:rPr>
              <w:lastRenderedPageBreak/>
              <w:t xml:space="preserve">de </w:t>
            </w:r>
            <w:proofErr w:type="spellStart"/>
            <w:r w:rsidRPr="009F2EB5">
              <w:rPr>
                <w:rFonts w:ascii="Arial" w:hAnsi="Arial" w:cs="Arial"/>
                <w:color w:val="171717" w:themeColor="background2" w:themeShade="1A"/>
                <w:sz w:val="24"/>
                <w:szCs w:val="24"/>
              </w:rPr>
              <w:t>maior</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porte</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devendo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apresentar</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acabamento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refinado</w:t>
            </w:r>
            <w:proofErr w:type="spellEnd"/>
            <w:r w:rsidRPr="009F2EB5">
              <w:rPr>
                <w:rFonts w:ascii="Arial" w:hAnsi="Arial" w:cs="Arial"/>
                <w:color w:val="171717" w:themeColor="background2" w:themeShade="1A"/>
                <w:sz w:val="24"/>
                <w:szCs w:val="24"/>
              </w:rPr>
              <w:t xml:space="preserve"> que </w:t>
            </w:r>
            <w:proofErr w:type="spellStart"/>
            <w:r w:rsidRPr="009F2EB5">
              <w:rPr>
                <w:rFonts w:ascii="Arial" w:hAnsi="Arial" w:cs="Arial"/>
                <w:color w:val="171717" w:themeColor="background2" w:themeShade="1A"/>
                <w:sz w:val="24"/>
                <w:szCs w:val="24"/>
              </w:rPr>
              <w:t>elimine</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qualquer</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porosidade</w:t>
            </w:r>
            <w:proofErr w:type="spellEnd"/>
            <w:r w:rsidRPr="009F2EB5">
              <w:rPr>
                <w:rFonts w:ascii="Arial" w:hAnsi="Arial" w:cs="Arial"/>
                <w:color w:val="171717" w:themeColor="background2" w:themeShade="1A"/>
                <w:sz w:val="24"/>
                <w:szCs w:val="24"/>
              </w:rPr>
              <w:t xml:space="preserve">. A </w:t>
            </w:r>
            <w:proofErr w:type="spellStart"/>
            <w:r w:rsidRPr="009F2EB5">
              <w:rPr>
                <w:rFonts w:ascii="Arial" w:hAnsi="Arial" w:cs="Arial"/>
                <w:color w:val="171717" w:themeColor="background2" w:themeShade="1A"/>
                <w:sz w:val="24"/>
                <w:szCs w:val="24"/>
              </w:rPr>
              <w:t>personalização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deverá</w:t>
            </w:r>
            <w:proofErr w:type="spellEnd"/>
            <w:r w:rsidRPr="009F2EB5">
              <w:rPr>
                <w:rFonts w:ascii="Arial" w:hAnsi="Arial" w:cs="Arial"/>
                <w:color w:val="171717" w:themeColor="background2" w:themeShade="1A"/>
                <w:sz w:val="24"/>
                <w:szCs w:val="24"/>
              </w:rPr>
              <w:t xml:space="preserve"> ser </w:t>
            </w:r>
            <w:proofErr w:type="spellStart"/>
            <w:r w:rsidRPr="009F2EB5">
              <w:rPr>
                <w:rFonts w:ascii="Arial" w:hAnsi="Arial" w:cs="Arial"/>
                <w:color w:val="171717" w:themeColor="background2" w:themeShade="1A"/>
                <w:sz w:val="24"/>
                <w:szCs w:val="24"/>
              </w:rPr>
              <w:t>realizada</w:t>
            </w:r>
            <w:proofErr w:type="spellEnd"/>
            <w:r w:rsidRPr="009F2EB5">
              <w:rPr>
                <w:rFonts w:ascii="Arial" w:hAnsi="Arial" w:cs="Arial"/>
                <w:color w:val="171717" w:themeColor="background2" w:themeShade="1A"/>
                <w:sz w:val="24"/>
                <w:szCs w:val="24"/>
              </w:rPr>
              <w:t xml:space="preserve"> por </w:t>
            </w:r>
            <w:proofErr w:type="spellStart"/>
            <w:r w:rsidRPr="009F2EB5">
              <w:rPr>
                <w:rFonts w:ascii="Arial" w:hAnsi="Arial" w:cs="Arial"/>
                <w:color w:val="171717" w:themeColor="background2" w:themeShade="1A"/>
                <w:sz w:val="24"/>
                <w:szCs w:val="24"/>
              </w:rPr>
              <w:t>meio</w:t>
            </w:r>
            <w:proofErr w:type="spellEnd"/>
            <w:r w:rsidRPr="009F2EB5">
              <w:rPr>
                <w:rFonts w:ascii="Arial" w:hAnsi="Arial" w:cs="Arial"/>
                <w:color w:val="171717" w:themeColor="background2" w:themeShade="1A"/>
                <w:sz w:val="24"/>
                <w:szCs w:val="24"/>
              </w:rPr>
              <w:t xml:space="preserve"> de </w:t>
            </w:r>
            <w:proofErr w:type="spellStart"/>
            <w:r w:rsidRPr="009F2EB5">
              <w:rPr>
                <w:rFonts w:ascii="Arial" w:hAnsi="Arial" w:cs="Arial"/>
                <w:color w:val="171717" w:themeColor="background2" w:themeShade="1A"/>
                <w:sz w:val="24"/>
                <w:szCs w:val="24"/>
              </w:rPr>
              <w:t>gravação</w:t>
            </w:r>
            <w:proofErr w:type="spellEnd"/>
            <w:r w:rsidRPr="009F2EB5">
              <w:rPr>
                <w:rFonts w:ascii="Arial" w:hAnsi="Arial" w:cs="Arial"/>
                <w:color w:val="171717" w:themeColor="background2" w:themeShade="1A"/>
                <w:sz w:val="24"/>
                <w:szCs w:val="24"/>
              </w:rPr>
              <w:t xml:space="preserve"> a laser de </w:t>
            </w:r>
            <w:proofErr w:type="spellStart"/>
            <w:r w:rsidRPr="009F2EB5">
              <w:rPr>
                <w:rFonts w:ascii="Arial" w:hAnsi="Arial" w:cs="Arial"/>
                <w:color w:val="171717" w:themeColor="background2" w:themeShade="1A"/>
                <w:sz w:val="24"/>
                <w:szCs w:val="24"/>
              </w:rPr>
              <w:t>alta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definição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impressão</w:t>
            </w:r>
            <w:proofErr w:type="spellEnd"/>
            <w:r w:rsidRPr="009F2EB5">
              <w:rPr>
                <w:rFonts w:ascii="Arial" w:hAnsi="Arial" w:cs="Arial"/>
                <w:color w:val="171717" w:themeColor="background2" w:themeShade="1A"/>
                <w:sz w:val="24"/>
                <w:szCs w:val="24"/>
              </w:rPr>
              <w:t xml:space="preserve"> UV </w:t>
            </w:r>
            <w:proofErr w:type="spellStart"/>
            <w:r w:rsidRPr="009F2EB5">
              <w:rPr>
                <w:rFonts w:ascii="Arial" w:hAnsi="Arial" w:cs="Arial"/>
                <w:color w:val="171717" w:themeColor="background2" w:themeShade="1A"/>
                <w:sz w:val="24"/>
                <w:szCs w:val="24"/>
              </w:rPr>
              <w:t>direta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ou</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aplicação</w:t>
            </w:r>
            <w:proofErr w:type="spellEnd"/>
            <w:r w:rsidRPr="009F2EB5">
              <w:rPr>
                <w:rFonts w:ascii="Arial" w:hAnsi="Arial" w:cs="Arial"/>
                <w:color w:val="171717" w:themeColor="background2" w:themeShade="1A"/>
                <w:sz w:val="24"/>
                <w:szCs w:val="24"/>
              </w:rPr>
              <w:t xml:space="preserve"> de </w:t>
            </w:r>
            <w:proofErr w:type="spellStart"/>
            <w:r w:rsidRPr="009F2EB5">
              <w:rPr>
                <w:rFonts w:ascii="Arial" w:hAnsi="Arial" w:cs="Arial"/>
                <w:color w:val="171717" w:themeColor="background2" w:themeShade="1A"/>
                <w:sz w:val="24"/>
                <w:szCs w:val="24"/>
              </w:rPr>
              <w:t>placas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metálicas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latão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ou</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aço</w:t>
            </w:r>
            <w:proofErr w:type="spellEnd"/>
            <w:r w:rsidRPr="009F2EB5">
              <w:rPr>
                <w:rFonts w:ascii="Arial" w:hAnsi="Arial" w:cs="Arial"/>
                <w:color w:val="171717" w:themeColor="background2" w:themeShade="1A"/>
                <w:sz w:val="24"/>
                <w:szCs w:val="24"/>
              </w:rPr>
              <w:t xml:space="preserve"> inox com </w:t>
            </w:r>
            <w:proofErr w:type="spellStart"/>
            <w:r w:rsidRPr="009F2EB5">
              <w:rPr>
                <w:rFonts w:ascii="Arial" w:hAnsi="Arial" w:cs="Arial"/>
                <w:color w:val="171717" w:themeColor="background2" w:themeShade="1A"/>
                <w:sz w:val="24"/>
                <w:szCs w:val="24"/>
              </w:rPr>
              <w:t>gravação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baixo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relevo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Os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encaixes</w:t>
            </w:r>
            <w:proofErr w:type="spellEnd"/>
            <w:r w:rsidRPr="009F2EB5">
              <w:rPr>
                <w:rFonts w:ascii="Arial" w:hAnsi="Arial" w:cs="Arial"/>
                <w:color w:val="171717" w:themeColor="background2" w:themeShade="1A"/>
                <w:sz w:val="24"/>
                <w:szCs w:val="24"/>
              </w:rPr>
              <w:t xml:space="preserve"> entre </w:t>
            </w:r>
            <w:proofErr w:type="spellStart"/>
            <w:r w:rsidRPr="009F2EB5">
              <w:rPr>
                <w:rFonts w:ascii="Arial" w:hAnsi="Arial" w:cs="Arial"/>
                <w:color w:val="171717" w:themeColor="background2" w:themeShade="1A"/>
                <w:sz w:val="24"/>
                <w:szCs w:val="24"/>
              </w:rPr>
              <w:t>os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diferentes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materiais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deverão</w:t>
            </w:r>
            <w:proofErr w:type="spellEnd"/>
            <w:r w:rsidRPr="009F2EB5">
              <w:rPr>
                <w:rFonts w:ascii="Arial" w:hAnsi="Arial" w:cs="Arial"/>
                <w:color w:val="171717" w:themeColor="background2" w:themeShade="1A"/>
                <w:sz w:val="24"/>
                <w:szCs w:val="24"/>
              </w:rPr>
              <w:t xml:space="preserve"> ser </w:t>
            </w:r>
            <w:proofErr w:type="spellStart"/>
            <w:r w:rsidRPr="009F2EB5">
              <w:rPr>
                <w:rFonts w:ascii="Arial" w:hAnsi="Arial" w:cs="Arial"/>
                <w:color w:val="171717" w:themeColor="background2" w:themeShade="1A"/>
                <w:sz w:val="24"/>
                <w:szCs w:val="24"/>
              </w:rPr>
              <w:t>imperceptíveis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sem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excesso</w:t>
            </w:r>
            <w:proofErr w:type="spellEnd"/>
            <w:r w:rsidRPr="009F2EB5">
              <w:rPr>
                <w:rFonts w:ascii="Arial" w:hAnsi="Arial" w:cs="Arial"/>
                <w:color w:val="171717" w:themeColor="background2" w:themeShade="1A"/>
                <w:sz w:val="24"/>
                <w:szCs w:val="24"/>
              </w:rPr>
              <w:t xml:space="preserve"> de cola </w:t>
            </w:r>
            <w:proofErr w:type="spellStart"/>
            <w:r w:rsidRPr="009F2EB5">
              <w:rPr>
                <w:rFonts w:ascii="Arial" w:hAnsi="Arial" w:cs="Arial"/>
                <w:color w:val="171717" w:themeColor="background2" w:themeShade="1A"/>
                <w:sz w:val="24"/>
                <w:szCs w:val="24"/>
              </w:rPr>
              <w:t>ou</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folgas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garantindo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acabamento</w:t>
            </w:r>
            <w:proofErr w:type="spellEnd"/>
            <w:r w:rsidRPr="009F2EB5">
              <w:rPr>
                <w:rFonts w:ascii="Arial" w:hAnsi="Arial" w:cs="Arial"/>
                <w:color w:val="171717" w:themeColor="background2" w:themeShade="1A"/>
                <w:sz w:val="24"/>
                <w:szCs w:val="24"/>
              </w:rPr>
              <w:t xml:space="preserve"> de </w:t>
            </w:r>
            <w:proofErr w:type="spellStart"/>
            <w:r w:rsidRPr="009F2EB5">
              <w:rPr>
                <w:rFonts w:ascii="Arial" w:hAnsi="Arial" w:cs="Arial"/>
                <w:color w:val="171717" w:themeColor="background2" w:themeShade="1A"/>
                <w:sz w:val="24"/>
                <w:szCs w:val="24"/>
              </w:rPr>
              <w:t>alta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qualidade</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sendo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exigido</w:t>
            </w:r>
            <w:proofErr w:type="spellEnd"/>
            <w:r w:rsidRPr="009F2EB5">
              <w:rPr>
                <w:rFonts w:ascii="Arial" w:hAnsi="Arial" w:cs="Arial"/>
                <w:color w:val="171717" w:themeColor="background2" w:themeShade="1A"/>
                <w:sz w:val="24"/>
                <w:szCs w:val="24"/>
              </w:rPr>
              <w:t xml:space="preserve"> que no </w:t>
            </w:r>
            <w:proofErr w:type="spellStart"/>
            <w:r w:rsidRPr="009F2EB5">
              <w:rPr>
                <w:rFonts w:ascii="Arial" w:hAnsi="Arial" w:cs="Arial"/>
                <w:color w:val="171717" w:themeColor="background2" w:themeShade="1A"/>
                <w:sz w:val="24"/>
                <w:szCs w:val="24"/>
              </w:rPr>
              <w:t>troféu</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possua</w:t>
            </w:r>
            <w:proofErr w:type="spellEnd"/>
            <w:r w:rsidRPr="009F2EB5">
              <w:rPr>
                <w:rFonts w:ascii="Arial" w:hAnsi="Arial" w:cs="Arial"/>
                <w:color w:val="171717" w:themeColor="background2" w:themeShade="1A"/>
                <w:sz w:val="24"/>
                <w:szCs w:val="24"/>
              </w:rPr>
              <w:t xml:space="preserve"> peso </w:t>
            </w:r>
            <w:proofErr w:type="spellStart"/>
            <w:r w:rsidRPr="009F2EB5">
              <w:rPr>
                <w:rFonts w:ascii="Arial" w:hAnsi="Arial" w:cs="Arial"/>
                <w:color w:val="171717" w:themeColor="background2" w:themeShade="1A"/>
                <w:sz w:val="24"/>
                <w:szCs w:val="24"/>
              </w:rPr>
              <w:t>substancial</w:t>
            </w:r>
            <w:proofErr w:type="spellEnd"/>
            <w:r w:rsidRPr="009F2EB5">
              <w:rPr>
                <w:rFonts w:ascii="Arial" w:hAnsi="Arial" w:cs="Arial"/>
                <w:color w:val="171717" w:themeColor="background2" w:themeShade="1A"/>
                <w:sz w:val="24"/>
                <w:szCs w:val="24"/>
              </w:rPr>
              <w:t xml:space="preserve"> que </w:t>
            </w:r>
            <w:proofErr w:type="spellStart"/>
            <w:r w:rsidRPr="009F2EB5">
              <w:rPr>
                <w:rFonts w:ascii="Arial" w:hAnsi="Arial" w:cs="Arial"/>
                <w:color w:val="171717" w:themeColor="background2" w:themeShade="1A"/>
                <w:sz w:val="24"/>
                <w:szCs w:val="24"/>
              </w:rPr>
              <w:t>transmita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robustez</w:t>
            </w:r>
            <w:proofErr w:type="spellEnd"/>
            <w:r w:rsidRPr="009F2EB5">
              <w:rPr>
                <w:rFonts w:ascii="Arial" w:hAnsi="Arial" w:cs="Arial"/>
                <w:color w:val="171717" w:themeColor="background2" w:themeShade="1A"/>
                <w:sz w:val="24"/>
                <w:szCs w:val="24"/>
              </w:rPr>
              <w:t xml:space="preserve"> e valor, </w:t>
            </w:r>
            <w:proofErr w:type="spellStart"/>
            <w:r w:rsidRPr="009F2EB5">
              <w:rPr>
                <w:rFonts w:ascii="Arial" w:hAnsi="Arial" w:cs="Arial"/>
                <w:color w:val="171717" w:themeColor="background2" w:themeShade="1A"/>
                <w:sz w:val="24"/>
                <w:szCs w:val="24"/>
              </w:rPr>
              <w:t>além</w:t>
            </w:r>
            <w:proofErr w:type="spellEnd"/>
            <w:r w:rsidRPr="009F2EB5">
              <w:rPr>
                <w:rFonts w:ascii="Arial" w:hAnsi="Arial" w:cs="Arial"/>
                <w:color w:val="171717" w:themeColor="background2" w:themeShade="1A"/>
                <w:sz w:val="24"/>
                <w:szCs w:val="24"/>
              </w:rPr>
              <w:t xml:space="preserve"> da </w:t>
            </w:r>
            <w:proofErr w:type="spellStart"/>
            <w:r w:rsidRPr="009F2EB5">
              <w:rPr>
                <w:rFonts w:ascii="Arial" w:hAnsi="Arial" w:cs="Arial"/>
                <w:color w:val="171717" w:themeColor="background2" w:themeShade="1A"/>
                <w:sz w:val="24"/>
                <w:szCs w:val="24"/>
              </w:rPr>
              <w:t>aplicação</w:t>
            </w:r>
            <w:proofErr w:type="spellEnd"/>
            <w:r w:rsidRPr="009F2EB5">
              <w:rPr>
                <w:rFonts w:ascii="Arial" w:hAnsi="Arial" w:cs="Arial"/>
                <w:color w:val="171717" w:themeColor="background2" w:themeShade="1A"/>
                <w:sz w:val="24"/>
                <w:szCs w:val="24"/>
              </w:rPr>
              <w:t xml:space="preserve"> de </w:t>
            </w:r>
            <w:proofErr w:type="spellStart"/>
            <w:r w:rsidRPr="009F2EB5">
              <w:rPr>
                <w:rFonts w:ascii="Arial" w:hAnsi="Arial" w:cs="Arial"/>
                <w:color w:val="171717" w:themeColor="background2" w:themeShade="1A"/>
                <w:sz w:val="24"/>
                <w:szCs w:val="24"/>
              </w:rPr>
              <w:t>feltro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ou</w:t>
            </w:r>
            <w:proofErr w:type="spellEnd"/>
            <w:r w:rsidRPr="009F2EB5">
              <w:rPr>
                <w:rFonts w:ascii="Arial" w:hAnsi="Arial" w:cs="Arial"/>
                <w:color w:val="171717" w:themeColor="background2" w:themeShade="1A"/>
                <w:sz w:val="24"/>
                <w:szCs w:val="24"/>
              </w:rPr>
              <w:t xml:space="preserve"> borracha </w:t>
            </w:r>
            <w:proofErr w:type="spellStart"/>
            <w:r w:rsidRPr="009F2EB5">
              <w:rPr>
                <w:rFonts w:ascii="Arial" w:hAnsi="Arial" w:cs="Arial"/>
                <w:color w:val="171717" w:themeColor="background2" w:themeShade="1A"/>
                <w:sz w:val="24"/>
                <w:szCs w:val="24"/>
              </w:rPr>
              <w:t>aveludada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na</w:t>
            </w:r>
            <w:proofErr w:type="spellEnd"/>
            <w:r w:rsidRPr="009F2EB5">
              <w:rPr>
                <w:rFonts w:ascii="Arial" w:hAnsi="Arial" w:cs="Arial"/>
                <w:color w:val="171717" w:themeColor="background2" w:themeShade="1A"/>
                <w:sz w:val="24"/>
                <w:szCs w:val="24"/>
              </w:rPr>
              <w:t xml:space="preserve"> base para </w:t>
            </w:r>
            <w:proofErr w:type="spellStart"/>
            <w:r w:rsidRPr="009F2EB5">
              <w:rPr>
                <w:rFonts w:ascii="Arial" w:hAnsi="Arial" w:cs="Arial"/>
                <w:color w:val="171717" w:themeColor="background2" w:themeShade="1A"/>
                <w:sz w:val="24"/>
                <w:szCs w:val="24"/>
              </w:rPr>
              <w:t>evitar</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riscos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superfícies</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Cada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troféu</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deverá</w:t>
            </w:r>
            <w:proofErr w:type="spellEnd"/>
            <w:r w:rsidRPr="009F2EB5">
              <w:rPr>
                <w:rFonts w:ascii="Arial" w:hAnsi="Arial" w:cs="Arial"/>
                <w:color w:val="171717" w:themeColor="background2" w:themeShade="1A"/>
                <w:sz w:val="24"/>
                <w:szCs w:val="24"/>
              </w:rPr>
              <w:t xml:space="preserve"> ser </w:t>
            </w:r>
            <w:proofErr w:type="spellStart"/>
            <w:r w:rsidRPr="009F2EB5">
              <w:rPr>
                <w:rFonts w:ascii="Arial" w:hAnsi="Arial" w:cs="Arial"/>
                <w:color w:val="171717" w:themeColor="background2" w:themeShade="1A"/>
                <w:sz w:val="24"/>
                <w:szCs w:val="24"/>
              </w:rPr>
              <w:t>entregue</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embalagem</w:t>
            </w:r>
            <w:proofErr w:type="spellEnd"/>
            <w:r w:rsidRPr="009F2EB5">
              <w:rPr>
                <w:rFonts w:ascii="Arial" w:hAnsi="Arial" w:cs="Arial"/>
                <w:color w:val="171717" w:themeColor="background2" w:themeShade="1A"/>
                <w:sz w:val="24"/>
                <w:szCs w:val="24"/>
              </w:rPr>
              <w:t xml:space="preserve"> individual </w:t>
            </w:r>
            <w:proofErr w:type="spellStart"/>
            <w:r w:rsidRPr="009F2EB5">
              <w:rPr>
                <w:rFonts w:ascii="Arial" w:hAnsi="Arial" w:cs="Arial"/>
                <w:color w:val="171717" w:themeColor="background2" w:themeShade="1A"/>
                <w:sz w:val="24"/>
                <w:szCs w:val="24"/>
              </w:rPr>
              <w:t>protetora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em</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caixa</w:t>
            </w:r>
            <w:proofErr w:type="spellEnd"/>
            <w:r w:rsidRPr="009F2EB5">
              <w:rPr>
                <w:rFonts w:ascii="Arial" w:hAnsi="Arial" w:cs="Arial"/>
                <w:color w:val="171717" w:themeColor="background2" w:themeShade="1A"/>
                <w:sz w:val="24"/>
                <w:szCs w:val="24"/>
              </w:rPr>
              <w:t xml:space="preserve"> de </w:t>
            </w:r>
            <w:proofErr w:type="spellStart"/>
            <w:r w:rsidRPr="009F2EB5">
              <w:rPr>
                <w:rFonts w:ascii="Arial" w:hAnsi="Arial" w:cs="Arial"/>
                <w:color w:val="171717" w:themeColor="background2" w:themeShade="1A"/>
                <w:sz w:val="24"/>
                <w:szCs w:val="24"/>
              </w:rPr>
              <w:t>papelão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rígido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preferencialmente</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forrada</w:t>
            </w:r>
            <w:proofErr w:type="spellEnd"/>
            <w:r w:rsidRPr="009F2EB5">
              <w:rPr>
                <w:rFonts w:ascii="Arial" w:hAnsi="Arial" w:cs="Arial"/>
                <w:color w:val="171717" w:themeColor="background2" w:themeShade="1A"/>
                <w:sz w:val="24"/>
                <w:szCs w:val="24"/>
              </w:rPr>
              <w:t xml:space="preserve"> com </w:t>
            </w:r>
            <w:proofErr w:type="spellStart"/>
            <w:r w:rsidRPr="009F2EB5">
              <w:rPr>
                <w:rFonts w:ascii="Arial" w:hAnsi="Arial" w:cs="Arial"/>
                <w:color w:val="171717" w:themeColor="background2" w:themeShade="1A"/>
                <w:sz w:val="24"/>
                <w:szCs w:val="24"/>
              </w:rPr>
              <w:t>tecido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ou</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espuma</w:t>
            </w:r>
            <w:proofErr w:type="spellEnd"/>
            <w:r w:rsidRPr="009F2EB5">
              <w:rPr>
                <w:rFonts w:ascii="Arial" w:hAnsi="Arial" w:cs="Arial"/>
                <w:color w:val="171717" w:themeColor="background2" w:themeShade="1A"/>
                <w:sz w:val="24"/>
                <w:szCs w:val="24"/>
              </w:rPr>
              <w:t xml:space="preserve"> de </w:t>
            </w:r>
            <w:proofErr w:type="spellStart"/>
            <w:r w:rsidRPr="009F2EB5">
              <w:rPr>
                <w:rFonts w:ascii="Arial" w:hAnsi="Arial" w:cs="Arial"/>
                <w:color w:val="171717" w:themeColor="background2" w:themeShade="1A"/>
                <w:sz w:val="24"/>
                <w:szCs w:val="24"/>
              </w:rPr>
              <w:t>alta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densidade</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personalizada</w:t>
            </w:r>
            <w:proofErr w:type="spellEnd"/>
            <w:r w:rsidRPr="009F2EB5">
              <w:rPr>
                <w:rFonts w:ascii="Arial" w:hAnsi="Arial" w:cs="Arial"/>
                <w:color w:val="171717" w:themeColor="background2" w:themeShade="1A"/>
                <w:sz w:val="24"/>
                <w:szCs w:val="24"/>
              </w:rPr>
              <w:t xml:space="preserve"> de </w:t>
            </w:r>
            <w:proofErr w:type="spellStart"/>
            <w:r w:rsidRPr="009F2EB5">
              <w:rPr>
                <w:rFonts w:ascii="Arial" w:hAnsi="Arial" w:cs="Arial"/>
                <w:color w:val="171717" w:themeColor="background2" w:themeShade="1A"/>
                <w:sz w:val="24"/>
                <w:szCs w:val="24"/>
              </w:rPr>
              <w:t>acordo</w:t>
            </w:r>
            <w:proofErr w:type="spellEnd"/>
            <w:r w:rsidRPr="009F2EB5">
              <w:rPr>
                <w:rFonts w:ascii="Arial" w:hAnsi="Arial" w:cs="Arial"/>
                <w:color w:val="171717" w:themeColor="background2" w:themeShade="1A"/>
                <w:sz w:val="24"/>
                <w:szCs w:val="24"/>
              </w:rPr>
              <w:t xml:space="preserve"> com o </w:t>
            </w:r>
            <w:proofErr w:type="spellStart"/>
            <w:r w:rsidRPr="009F2EB5">
              <w:rPr>
                <w:rFonts w:ascii="Arial" w:hAnsi="Arial" w:cs="Arial"/>
                <w:color w:val="171717" w:themeColor="background2" w:themeShade="1A"/>
                <w:sz w:val="24"/>
                <w:szCs w:val="24"/>
              </w:rPr>
              <w:t>formato</w:t>
            </w:r>
            <w:proofErr w:type="spellEnd"/>
            <w:r w:rsidRPr="009F2EB5">
              <w:rPr>
                <w:rFonts w:ascii="Arial" w:hAnsi="Arial" w:cs="Arial"/>
                <w:color w:val="171717" w:themeColor="background2" w:themeShade="1A"/>
                <w:sz w:val="24"/>
                <w:szCs w:val="24"/>
              </w:rPr>
              <w:t xml:space="preserve"> da </w:t>
            </w:r>
            <w:proofErr w:type="spellStart"/>
            <w:r w:rsidRPr="009F2EB5">
              <w:rPr>
                <w:rFonts w:ascii="Arial" w:hAnsi="Arial" w:cs="Arial"/>
                <w:color w:val="171717" w:themeColor="background2" w:themeShade="1A"/>
                <w:sz w:val="24"/>
                <w:szCs w:val="24"/>
              </w:rPr>
              <w:t>peça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garantindo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sua</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proteção</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durante</w:t>
            </w:r>
            <w:proofErr w:type="spellEnd"/>
            <w:r w:rsidRPr="009F2EB5">
              <w:rPr>
                <w:rFonts w:ascii="Arial" w:hAnsi="Arial" w:cs="Arial"/>
                <w:color w:val="171717" w:themeColor="background2" w:themeShade="1A"/>
                <w:sz w:val="24"/>
                <w:szCs w:val="24"/>
              </w:rPr>
              <w:t xml:space="preserve"> </w:t>
            </w:r>
            <w:proofErr w:type="spellStart"/>
            <w:r w:rsidRPr="009F2EB5">
              <w:rPr>
                <w:rFonts w:ascii="Arial" w:hAnsi="Arial" w:cs="Arial"/>
                <w:color w:val="171717" w:themeColor="background2" w:themeShade="1A"/>
                <w:sz w:val="24"/>
                <w:szCs w:val="24"/>
              </w:rPr>
              <w:t>transporte</w:t>
            </w:r>
            <w:proofErr w:type="spellEnd"/>
            <w:r w:rsidRPr="009F2EB5">
              <w:rPr>
                <w:rFonts w:ascii="Arial" w:hAnsi="Arial" w:cs="Arial"/>
                <w:color w:val="171717" w:themeColor="background2" w:themeShade="1A"/>
                <w:sz w:val="24"/>
                <w:szCs w:val="24"/>
              </w:rPr>
              <w:t xml:space="preserve"> e </w:t>
            </w:r>
            <w:proofErr w:type="spellStart"/>
            <w:r w:rsidRPr="009F2EB5">
              <w:rPr>
                <w:rFonts w:ascii="Arial" w:hAnsi="Arial" w:cs="Arial"/>
                <w:color w:val="171717" w:themeColor="background2" w:themeShade="1A"/>
                <w:sz w:val="24"/>
                <w:szCs w:val="24"/>
              </w:rPr>
              <w:t>armazenamento</w:t>
            </w:r>
            <w:proofErr w:type="spellEnd"/>
            <w:r w:rsidRPr="009F2EB5">
              <w:rPr>
                <w:rFonts w:ascii="Arial" w:hAnsi="Arial" w:cs="Arial"/>
                <w:color w:val="171717" w:themeColor="background2" w:themeShade="1A"/>
                <w:sz w:val="24"/>
                <w:szCs w:val="24"/>
              </w:rPr>
              <w:t>.</w:t>
            </w:r>
          </w:p>
          <w:p w14:paraId="14CF33EE" w14:textId="77777777" w:rsidR="009F2EB5" w:rsidRPr="009F2EB5" w:rsidRDefault="009F2EB5" w:rsidP="00CF4855">
            <w:pPr>
              <w:adjustRightInd w:val="0"/>
              <w:spacing w:line="240" w:lineRule="auto"/>
              <w:jc w:val="both"/>
              <w:rPr>
                <w:rFonts w:ascii="Arial" w:hAnsi="Arial" w:cs="Arial"/>
                <w:color w:val="171717" w:themeColor="background2" w:themeShade="1A"/>
                <w:sz w:val="24"/>
                <w:szCs w:val="24"/>
              </w:rPr>
            </w:pPr>
            <w:r w:rsidRPr="009F2EB5">
              <w:rPr>
                <w:rFonts w:ascii="Arial" w:hAnsi="Arial" w:cs="Arial"/>
                <w:noProof/>
                <w:color w:val="171717" w:themeColor="background2" w:themeShade="1A"/>
                <w:sz w:val="24"/>
                <w:szCs w:val="24"/>
              </w:rPr>
              <w:lastRenderedPageBreak/>
              <w:drawing>
                <wp:inline distT="0" distB="0" distL="0" distR="0" wp14:anchorId="6421302C" wp14:editId="6841E20C">
                  <wp:extent cx="977774" cy="1452805"/>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017471" cy="1511787"/>
                          </a:xfrm>
                          <a:prstGeom prst="rect">
                            <a:avLst/>
                          </a:prstGeom>
                        </pic:spPr>
                      </pic:pic>
                    </a:graphicData>
                  </a:graphic>
                </wp:inline>
              </w:drawing>
            </w:r>
          </w:p>
          <w:p w14:paraId="6C07FE1C" w14:textId="77777777" w:rsidR="009F2EB5" w:rsidRPr="009F2EB5" w:rsidRDefault="009F2EB5" w:rsidP="00CF4855">
            <w:pPr>
              <w:adjustRightInd w:val="0"/>
              <w:spacing w:line="240" w:lineRule="auto"/>
              <w:jc w:val="both"/>
              <w:rPr>
                <w:rFonts w:ascii="Arial" w:hAnsi="Arial" w:cs="Arial"/>
                <w:color w:val="171717" w:themeColor="background2" w:themeShade="1A"/>
                <w:sz w:val="24"/>
                <w:szCs w:val="24"/>
              </w:rPr>
            </w:pPr>
          </w:p>
        </w:tc>
        <w:tc>
          <w:tcPr>
            <w:tcW w:w="1118" w:type="dxa"/>
          </w:tcPr>
          <w:p w14:paraId="09AC7169" w14:textId="77777777" w:rsidR="009F2EB5" w:rsidRPr="009F2EB5" w:rsidRDefault="009F2EB5" w:rsidP="00CF4855">
            <w:pPr>
              <w:pStyle w:val="TableParagraph"/>
              <w:jc w:val="center"/>
              <w:rPr>
                <w:rFonts w:ascii="Arial" w:hAnsi="Arial" w:cs="Arial"/>
                <w:color w:val="171717" w:themeColor="background2" w:themeShade="1A"/>
                <w:sz w:val="24"/>
                <w:szCs w:val="24"/>
              </w:rPr>
            </w:pPr>
            <w:r w:rsidRPr="009F2EB5">
              <w:rPr>
                <w:rFonts w:ascii="Arial" w:hAnsi="Arial" w:cs="Arial"/>
                <w:bCs/>
                <w:color w:val="171717" w:themeColor="background2" w:themeShade="1A"/>
                <w:sz w:val="24"/>
                <w:szCs w:val="24"/>
              </w:rPr>
              <w:lastRenderedPageBreak/>
              <w:t>UN</w:t>
            </w:r>
          </w:p>
        </w:tc>
        <w:tc>
          <w:tcPr>
            <w:tcW w:w="992" w:type="dxa"/>
          </w:tcPr>
          <w:p w14:paraId="378778BA" w14:textId="77777777" w:rsidR="009F2EB5" w:rsidRPr="009F2EB5" w:rsidRDefault="009F2EB5" w:rsidP="00CF4855">
            <w:pPr>
              <w:pStyle w:val="TableParagraph"/>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240</w:t>
            </w:r>
          </w:p>
        </w:tc>
        <w:tc>
          <w:tcPr>
            <w:tcW w:w="1276" w:type="dxa"/>
          </w:tcPr>
          <w:p w14:paraId="632F3828" w14:textId="77777777" w:rsidR="009F2EB5" w:rsidRPr="009F2EB5" w:rsidRDefault="009F2EB5" w:rsidP="00CF4855">
            <w:pPr>
              <w:pStyle w:val="TableParagraph"/>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00056275</w:t>
            </w:r>
          </w:p>
        </w:tc>
      </w:tr>
    </w:tbl>
    <w:p w14:paraId="239B8112" w14:textId="77777777" w:rsidR="001670F2" w:rsidRPr="009F2EB5" w:rsidRDefault="001670F2" w:rsidP="00CF4855">
      <w:pPr>
        <w:pStyle w:val="Corpodetexto"/>
        <w:spacing w:before="0" w:beforeAutospacing="0" w:after="0" w:afterAutospacing="0"/>
        <w:ind w:right="815"/>
        <w:rPr>
          <w:rFonts w:ascii="Arial" w:hAnsi="Arial" w:cs="Arial"/>
          <w:b/>
          <w:bCs/>
          <w:color w:val="171717" w:themeColor="background2" w:themeShade="1A"/>
        </w:rPr>
      </w:pPr>
    </w:p>
    <w:p w14:paraId="1FB35BE5" w14:textId="77777777" w:rsidR="001670F2" w:rsidRPr="009F2EB5" w:rsidRDefault="001670F2" w:rsidP="00CF4855">
      <w:pPr>
        <w:pStyle w:val="Nivel2"/>
        <w:numPr>
          <w:ilvl w:val="1"/>
          <w:numId w:val="34"/>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O (s) produtos (s) objeto desta contratação são caracterizados como comum (</w:t>
      </w:r>
      <w:proofErr w:type="spellStart"/>
      <w:r w:rsidRPr="009F2EB5">
        <w:rPr>
          <w:color w:val="171717" w:themeColor="background2" w:themeShade="1A"/>
          <w:sz w:val="24"/>
          <w:szCs w:val="24"/>
        </w:rPr>
        <w:t>ns</w:t>
      </w:r>
      <w:proofErr w:type="spellEnd"/>
      <w:r w:rsidRPr="009F2EB5">
        <w:rPr>
          <w:color w:val="171717" w:themeColor="background2" w:themeShade="1A"/>
          <w:sz w:val="24"/>
          <w:szCs w:val="24"/>
        </w:rPr>
        <w:t>), conforme justificativa constante do Estudo Técnico Preliminar.</w:t>
      </w:r>
    </w:p>
    <w:p w14:paraId="3ED91730" w14:textId="77777777" w:rsidR="001670F2" w:rsidRPr="009F2EB5" w:rsidRDefault="001670F2" w:rsidP="00CF4855">
      <w:pPr>
        <w:pStyle w:val="Nvel2-Red"/>
        <w:numPr>
          <w:ilvl w:val="1"/>
          <w:numId w:val="34"/>
        </w:numPr>
        <w:spacing w:before="0" w:after="0" w:line="240" w:lineRule="auto"/>
        <w:rPr>
          <w:i w:val="0"/>
          <w:iCs w:val="0"/>
          <w:color w:val="171717" w:themeColor="background2" w:themeShade="1A"/>
          <w:sz w:val="24"/>
          <w:szCs w:val="24"/>
        </w:rPr>
      </w:pPr>
      <w:r w:rsidRPr="009F2EB5">
        <w:rPr>
          <w:i w:val="0"/>
          <w:iCs w:val="0"/>
          <w:color w:val="171717" w:themeColor="background2" w:themeShade="1A"/>
          <w:sz w:val="24"/>
          <w:szCs w:val="24"/>
        </w:rPr>
        <w:t>O prazo de vigência da contratação é de 12 meses contados a partir da assinatura do contrato, na forma do artigo 106 da Lei n° 14.133, de 2021.</w:t>
      </w:r>
    </w:p>
    <w:p w14:paraId="295B72B7" w14:textId="77777777" w:rsidR="001670F2" w:rsidRPr="009F2EB5" w:rsidRDefault="001670F2" w:rsidP="00CF4855">
      <w:pPr>
        <w:pStyle w:val="Nvel2-Red"/>
        <w:numPr>
          <w:ilvl w:val="1"/>
          <w:numId w:val="34"/>
        </w:numPr>
        <w:spacing w:before="0" w:after="0" w:line="240" w:lineRule="auto"/>
        <w:rPr>
          <w:i w:val="0"/>
          <w:iCs w:val="0"/>
          <w:color w:val="171717" w:themeColor="background2" w:themeShade="1A"/>
          <w:sz w:val="24"/>
          <w:szCs w:val="24"/>
        </w:rPr>
      </w:pPr>
      <w:r w:rsidRPr="009F2EB5">
        <w:rPr>
          <w:i w:val="0"/>
          <w:color w:val="171717" w:themeColor="background2" w:themeShade="1A"/>
          <w:sz w:val="24"/>
          <w:szCs w:val="24"/>
        </w:rPr>
        <w:t>O contrato oferece maior detalhamento das regras que serão aplicadas em relação à vigência da contratação.</w:t>
      </w:r>
    </w:p>
    <w:p w14:paraId="344CADFF" w14:textId="77777777" w:rsidR="001670F2" w:rsidRPr="009F2EB5" w:rsidRDefault="001670F2" w:rsidP="00CF4855">
      <w:pPr>
        <w:pStyle w:val="PargrafodaLista"/>
        <w:widowControl w:val="0"/>
        <w:numPr>
          <w:ilvl w:val="0"/>
          <w:numId w:val="32"/>
        </w:numPr>
        <w:tabs>
          <w:tab w:val="left" w:pos="985"/>
        </w:tabs>
        <w:autoSpaceDE w:val="0"/>
        <w:autoSpaceDN w:val="0"/>
        <w:spacing w:line="240" w:lineRule="auto"/>
        <w:ind w:right="0"/>
        <w:jc w:val="both"/>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FUNDAMENTAÇÃO E DESCRIÇÃO DA NECESSIDADE DA CONTRATAÇÃO</w:t>
      </w:r>
    </w:p>
    <w:p w14:paraId="7CBBEF77" w14:textId="77777777" w:rsidR="001670F2" w:rsidRPr="009F2EB5" w:rsidRDefault="001670F2" w:rsidP="00CF4855">
      <w:pPr>
        <w:pStyle w:val="Nivel01"/>
        <w:numPr>
          <w:ilvl w:val="1"/>
          <w:numId w:val="32"/>
        </w:numPr>
        <w:spacing w:before="0"/>
        <w:rPr>
          <w:rFonts w:eastAsiaTheme="minorEastAsia"/>
          <w:b w:val="0"/>
          <w:color w:val="171717" w:themeColor="background2" w:themeShade="1A"/>
          <w:sz w:val="24"/>
          <w:szCs w:val="24"/>
        </w:rPr>
      </w:pPr>
      <w:r w:rsidRPr="009F2EB5">
        <w:rPr>
          <w:b w:val="0"/>
          <w:color w:val="171717" w:themeColor="background2" w:themeShade="1A"/>
          <w:sz w:val="24"/>
          <w:szCs w:val="24"/>
        </w:rPr>
        <w:t>A Fundamentação da Contratação e de seus quantitativos encontra-se pormenorizada em tópico específico dos Estudos Técnicos Preliminares, apêndice deste Termo de Referência.</w:t>
      </w:r>
    </w:p>
    <w:p w14:paraId="50DEB4A5" w14:textId="77777777" w:rsidR="001670F2" w:rsidRPr="009F2EB5" w:rsidRDefault="001670F2" w:rsidP="00CF4855">
      <w:pPr>
        <w:pStyle w:val="Nivel2"/>
        <w:numPr>
          <w:ilvl w:val="1"/>
          <w:numId w:val="32"/>
        </w:numPr>
        <w:spacing w:before="0" w:line="240" w:lineRule="auto"/>
        <w:ind w:left="0" w:right="0" w:firstLine="284"/>
        <w:jc w:val="both"/>
        <w:rPr>
          <w:color w:val="171717" w:themeColor="background2" w:themeShade="1A"/>
          <w:sz w:val="24"/>
          <w:szCs w:val="24"/>
        </w:rPr>
      </w:pPr>
      <w:r w:rsidRPr="009F2EB5">
        <w:rPr>
          <w:color w:val="171717" w:themeColor="background2" w:themeShade="1A"/>
          <w:sz w:val="24"/>
          <w:szCs w:val="24"/>
        </w:rPr>
        <w:t>O objeto da contratação está previsto no Plano de Contratações Anual 2026, conforme detalhamento a seguir:</w:t>
      </w:r>
    </w:p>
    <w:p w14:paraId="0AC50712" w14:textId="77777777" w:rsidR="001670F2" w:rsidRPr="009F2EB5" w:rsidRDefault="00A67E29" w:rsidP="00CF4855">
      <w:pPr>
        <w:pStyle w:val="NIVEL20"/>
        <w:numPr>
          <w:ilvl w:val="0"/>
          <w:numId w:val="53"/>
        </w:numPr>
        <w:tabs>
          <w:tab w:val="left" w:pos="708"/>
        </w:tabs>
        <w:spacing w:before="0" w:after="0" w:line="240" w:lineRule="auto"/>
        <w:rPr>
          <w:rFonts w:ascii="Arial" w:hAnsi="Arial" w:cs="Arial"/>
          <w:color w:val="171717" w:themeColor="background2" w:themeShade="1A"/>
        </w:rPr>
      </w:pPr>
      <w:hyperlink r:id="rId56" w:history="1">
        <w:r w:rsidR="001670F2" w:rsidRPr="009F2EB5">
          <w:rPr>
            <w:rStyle w:val="Hyperlink"/>
            <w:rFonts w:ascii="Arial" w:hAnsi="Arial" w:cs="Arial"/>
            <w:color w:val="171717" w:themeColor="background2" w:themeShade="1A"/>
          </w:rPr>
          <w:t>https://scpi-prefeitura.caceres.rlz.com.br/transparencia/?AcessoIndividual=lnkPCA</w:t>
        </w:r>
      </w:hyperlink>
      <w:r w:rsidR="001670F2" w:rsidRPr="009F2EB5">
        <w:rPr>
          <w:rFonts w:ascii="Arial" w:hAnsi="Arial" w:cs="Arial"/>
          <w:color w:val="171717" w:themeColor="background2" w:themeShade="1A"/>
        </w:rPr>
        <w:t xml:space="preserve"> </w:t>
      </w:r>
    </w:p>
    <w:p w14:paraId="43ACEAF2" w14:textId="77777777" w:rsidR="001670F2" w:rsidRPr="009F2EB5" w:rsidRDefault="001670F2" w:rsidP="00CF4855">
      <w:pPr>
        <w:pStyle w:val="NIVEL20"/>
        <w:numPr>
          <w:ilvl w:val="0"/>
          <w:numId w:val="53"/>
        </w:numPr>
        <w:tabs>
          <w:tab w:val="left" w:pos="708"/>
        </w:tabs>
        <w:spacing w:before="0" w:after="0" w:line="240" w:lineRule="auto"/>
        <w:ind w:left="284" w:firstLine="284"/>
        <w:rPr>
          <w:rFonts w:ascii="Arial" w:hAnsi="Arial" w:cs="Arial"/>
          <w:color w:val="171717" w:themeColor="background2" w:themeShade="1A"/>
        </w:rPr>
      </w:pPr>
      <w:r w:rsidRPr="009F2EB5">
        <w:rPr>
          <w:rFonts w:ascii="Arial" w:hAnsi="Arial" w:cs="Arial"/>
          <w:color w:val="171717" w:themeColor="background2" w:themeShade="1A"/>
        </w:rPr>
        <w:t>Data de publicação no PNCP: 20/01/2026</w:t>
      </w:r>
    </w:p>
    <w:p w14:paraId="5BBE2299" w14:textId="77777777" w:rsidR="001670F2" w:rsidRPr="009F2EB5" w:rsidRDefault="001670F2" w:rsidP="00CF4855">
      <w:pPr>
        <w:pStyle w:val="NIVEL20"/>
        <w:numPr>
          <w:ilvl w:val="0"/>
          <w:numId w:val="53"/>
        </w:numPr>
        <w:tabs>
          <w:tab w:val="left" w:pos="708"/>
        </w:tabs>
        <w:spacing w:before="0" w:after="0" w:line="240" w:lineRule="auto"/>
        <w:ind w:left="284" w:firstLine="284"/>
        <w:rPr>
          <w:rFonts w:ascii="Arial" w:hAnsi="Arial" w:cs="Arial"/>
          <w:color w:val="171717" w:themeColor="background2" w:themeShade="1A"/>
        </w:rPr>
      </w:pPr>
      <w:r w:rsidRPr="009F2EB5">
        <w:rPr>
          <w:rFonts w:ascii="Arial" w:hAnsi="Arial" w:cs="Arial"/>
          <w:color w:val="171717" w:themeColor="background2" w:themeShade="1A"/>
        </w:rPr>
        <w:t xml:space="preserve"> Id do item no PCA: 44</w:t>
      </w:r>
    </w:p>
    <w:p w14:paraId="28423BDF" w14:textId="77777777" w:rsidR="001670F2" w:rsidRPr="009F2EB5" w:rsidRDefault="001670F2" w:rsidP="00CF4855">
      <w:pPr>
        <w:pStyle w:val="NIVEL20"/>
        <w:numPr>
          <w:ilvl w:val="0"/>
          <w:numId w:val="53"/>
        </w:numPr>
        <w:tabs>
          <w:tab w:val="left" w:pos="708"/>
        </w:tabs>
        <w:spacing w:before="0" w:after="0" w:line="240" w:lineRule="auto"/>
        <w:ind w:left="284" w:firstLine="284"/>
        <w:rPr>
          <w:rFonts w:ascii="Arial" w:hAnsi="Arial" w:cs="Arial"/>
          <w:color w:val="171717" w:themeColor="background2" w:themeShade="1A"/>
        </w:rPr>
      </w:pPr>
      <w:r w:rsidRPr="009F2EB5">
        <w:rPr>
          <w:rFonts w:ascii="Arial" w:hAnsi="Arial" w:cs="Arial"/>
          <w:color w:val="171717" w:themeColor="background2" w:themeShade="1A"/>
        </w:rPr>
        <w:t xml:space="preserve"> Link: (</w:t>
      </w:r>
      <w:hyperlink r:id="rId57" w:history="1">
        <w:r w:rsidRPr="009F2EB5">
          <w:rPr>
            <w:rStyle w:val="Hyperlink"/>
            <w:rFonts w:ascii="Arial" w:hAnsi="Arial" w:cs="Arial"/>
            <w:color w:val="171717" w:themeColor="background2" w:themeShade="1A"/>
          </w:rPr>
          <w:t>https://pncp.gov.br/app/pca/03214145000183/2026</w:t>
        </w:r>
      </w:hyperlink>
      <w:r w:rsidRPr="009F2EB5">
        <w:rPr>
          <w:rFonts w:ascii="Arial" w:hAnsi="Arial" w:cs="Arial"/>
          <w:color w:val="171717" w:themeColor="background2" w:themeShade="1A"/>
        </w:rPr>
        <w:t xml:space="preserve">) </w:t>
      </w:r>
    </w:p>
    <w:p w14:paraId="0FFFB042" w14:textId="77777777" w:rsidR="001670F2" w:rsidRPr="009F2EB5" w:rsidRDefault="001670F2" w:rsidP="00CF4855">
      <w:pPr>
        <w:pStyle w:val="Nivel01"/>
        <w:numPr>
          <w:ilvl w:val="0"/>
          <w:numId w:val="32"/>
        </w:numPr>
        <w:tabs>
          <w:tab w:val="clear" w:pos="567"/>
          <w:tab w:val="left" w:pos="708"/>
        </w:tabs>
        <w:spacing w:before="0"/>
        <w:rPr>
          <w:color w:val="171717" w:themeColor="background2" w:themeShade="1A"/>
          <w:sz w:val="24"/>
          <w:szCs w:val="24"/>
        </w:rPr>
      </w:pPr>
      <w:r w:rsidRPr="009F2EB5">
        <w:rPr>
          <w:color w:val="171717" w:themeColor="background2" w:themeShade="1A"/>
          <w:sz w:val="24"/>
          <w:szCs w:val="24"/>
        </w:rPr>
        <w:t>DESCRIÇÃO DA SOLUÇÃO COMO UM TODO CONSIDERADO O CICLO DE VIDA DO OBJETO</w:t>
      </w:r>
    </w:p>
    <w:p w14:paraId="5F198A13" w14:textId="77777777" w:rsidR="001670F2" w:rsidRPr="009F2EB5" w:rsidRDefault="001670F2" w:rsidP="00CF4855">
      <w:pPr>
        <w:pStyle w:val="Nvel2-Red"/>
        <w:numPr>
          <w:ilvl w:val="1"/>
          <w:numId w:val="32"/>
        </w:numPr>
        <w:spacing w:before="0" w:after="0" w:line="240" w:lineRule="auto"/>
        <w:rPr>
          <w:rFonts w:eastAsiaTheme="minorEastAsia"/>
          <w:i w:val="0"/>
          <w:iCs w:val="0"/>
          <w:color w:val="171717" w:themeColor="background2" w:themeShade="1A"/>
          <w:sz w:val="24"/>
          <w:szCs w:val="24"/>
        </w:rPr>
      </w:pPr>
      <w:bookmarkStart w:id="51" w:name="_Ref121236534"/>
      <w:r w:rsidRPr="009F2EB5">
        <w:rPr>
          <w:i w:val="0"/>
          <w:iCs w:val="0"/>
          <w:color w:val="171717" w:themeColor="background2" w:themeShade="1A"/>
          <w:sz w:val="24"/>
          <w:szCs w:val="24"/>
        </w:rPr>
        <w:t>A descrição da solução como um todo encontra-se pormenorizada em tópico específico dos Estudos Técnicos Preliminares, apêndice deste Termo de Referência.</w:t>
      </w:r>
      <w:bookmarkEnd w:id="51"/>
    </w:p>
    <w:p w14:paraId="71D2DA49" w14:textId="77777777" w:rsidR="001670F2" w:rsidRPr="009F2EB5" w:rsidRDefault="001670F2" w:rsidP="00CF4855">
      <w:pPr>
        <w:pStyle w:val="Nivel01"/>
        <w:numPr>
          <w:ilvl w:val="0"/>
          <w:numId w:val="32"/>
        </w:numPr>
        <w:spacing w:before="0"/>
        <w:rPr>
          <w:color w:val="171717" w:themeColor="background2" w:themeShade="1A"/>
          <w:sz w:val="24"/>
          <w:szCs w:val="24"/>
        </w:rPr>
      </w:pPr>
      <w:r w:rsidRPr="009F2EB5">
        <w:rPr>
          <w:color w:val="171717" w:themeColor="background2" w:themeShade="1A"/>
          <w:sz w:val="24"/>
          <w:szCs w:val="24"/>
        </w:rPr>
        <w:t>REQUISITOS DA CONTRATAÇÃO</w:t>
      </w:r>
    </w:p>
    <w:p w14:paraId="410D0520" w14:textId="77777777" w:rsidR="001670F2" w:rsidRPr="009F2EB5" w:rsidRDefault="001670F2" w:rsidP="00CF4855">
      <w:pPr>
        <w:pStyle w:val="Nvel2-Red"/>
        <w:numPr>
          <w:ilvl w:val="1"/>
          <w:numId w:val="32"/>
        </w:numPr>
        <w:spacing w:before="0" w:after="0" w:line="240" w:lineRule="auto"/>
        <w:rPr>
          <w:rFonts w:eastAsiaTheme="minorEastAsia"/>
          <w:i w:val="0"/>
          <w:iCs w:val="0"/>
          <w:color w:val="171717" w:themeColor="background2" w:themeShade="1A"/>
          <w:sz w:val="24"/>
          <w:szCs w:val="24"/>
        </w:rPr>
      </w:pPr>
      <w:r w:rsidRPr="009F2EB5">
        <w:rPr>
          <w:i w:val="0"/>
          <w:iCs w:val="0"/>
          <w:color w:val="171717" w:themeColor="background2" w:themeShade="1A"/>
          <w:sz w:val="24"/>
          <w:szCs w:val="24"/>
        </w:rPr>
        <w:t>Requisito da contratação como um todo encontra-se pormenorizada em tópico específico dos Estudos Técnicos Preliminares, apêndice deste Termo de Referência</w:t>
      </w:r>
      <w:r w:rsidRPr="009F2EB5">
        <w:rPr>
          <w:color w:val="171717" w:themeColor="background2" w:themeShade="1A"/>
          <w:sz w:val="24"/>
          <w:szCs w:val="24"/>
        </w:rPr>
        <w:t>.</w:t>
      </w:r>
    </w:p>
    <w:p w14:paraId="2B8A77F7" w14:textId="77777777" w:rsidR="001670F2" w:rsidRPr="009F2EB5" w:rsidRDefault="001670F2" w:rsidP="00CF4855">
      <w:pPr>
        <w:pStyle w:val="Nivel2"/>
        <w:numPr>
          <w:ilvl w:val="1"/>
          <w:numId w:val="32"/>
        </w:numPr>
        <w:spacing w:before="0" w:line="240" w:lineRule="auto"/>
        <w:ind w:right="0"/>
        <w:jc w:val="both"/>
        <w:rPr>
          <w:b/>
          <w:bCs/>
          <w:color w:val="171717" w:themeColor="background2" w:themeShade="1A"/>
          <w:sz w:val="24"/>
          <w:szCs w:val="24"/>
        </w:rPr>
      </w:pPr>
      <w:r w:rsidRPr="009F2EB5">
        <w:rPr>
          <w:b/>
          <w:bCs/>
          <w:color w:val="171717" w:themeColor="background2" w:themeShade="1A"/>
          <w:sz w:val="24"/>
          <w:szCs w:val="24"/>
        </w:rPr>
        <w:t>Subcontratação</w:t>
      </w:r>
    </w:p>
    <w:p w14:paraId="7A290250" w14:textId="77777777" w:rsidR="001670F2" w:rsidRPr="009F2EB5" w:rsidRDefault="001670F2" w:rsidP="00CF4855">
      <w:pPr>
        <w:pStyle w:val="Nivel2"/>
        <w:numPr>
          <w:ilvl w:val="2"/>
          <w:numId w:val="32"/>
        </w:numPr>
        <w:spacing w:before="0" w:line="240" w:lineRule="auto"/>
        <w:ind w:right="0"/>
        <w:jc w:val="both"/>
        <w:rPr>
          <w:b/>
          <w:bCs/>
          <w:color w:val="171717" w:themeColor="background2" w:themeShade="1A"/>
          <w:sz w:val="24"/>
          <w:szCs w:val="24"/>
        </w:rPr>
      </w:pPr>
      <w:r w:rsidRPr="009F2EB5">
        <w:rPr>
          <w:color w:val="171717" w:themeColor="background2" w:themeShade="1A"/>
          <w:sz w:val="24"/>
          <w:szCs w:val="24"/>
        </w:rPr>
        <w:lastRenderedPageBreak/>
        <w:t>Não é admitida a subcontratação do objeto contratual.</w:t>
      </w:r>
    </w:p>
    <w:p w14:paraId="124AB120" w14:textId="77777777" w:rsidR="001670F2" w:rsidRPr="009F2EB5" w:rsidRDefault="001670F2" w:rsidP="00CF4855">
      <w:pPr>
        <w:pStyle w:val="Nvel2-Red"/>
        <w:numPr>
          <w:ilvl w:val="1"/>
          <w:numId w:val="32"/>
        </w:numPr>
        <w:spacing w:before="0" w:after="0" w:line="240" w:lineRule="auto"/>
        <w:rPr>
          <w:rFonts w:eastAsiaTheme="minorEastAsia"/>
          <w:b/>
          <w:bCs/>
          <w:i w:val="0"/>
          <w:color w:val="171717" w:themeColor="background2" w:themeShade="1A"/>
          <w:sz w:val="24"/>
          <w:szCs w:val="24"/>
        </w:rPr>
      </w:pPr>
      <w:r w:rsidRPr="009F2EB5">
        <w:rPr>
          <w:b/>
          <w:bCs/>
          <w:i w:val="0"/>
          <w:iCs w:val="0"/>
          <w:color w:val="171717" w:themeColor="background2" w:themeShade="1A"/>
          <w:sz w:val="24"/>
          <w:szCs w:val="24"/>
        </w:rPr>
        <w:t>Garantia da contratação</w:t>
      </w:r>
    </w:p>
    <w:p w14:paraId="5679C80E" w14:textId="77777777" w:rsidR="001670F2" w:rsidRPr="009F2EB5" w:rsidRDefault="001670F2" w:rsidP="00CF4855">
      <w:pPr>
        <w:pStyle w:val="Nvel2-Red"/>
        <w:numPr>
          <w:ilvl w:val="2"/>
          <w:numId w:val="32"/>
        </w:numPr>
        <w:spacing w:before="0" w:after="0" w:line="240" w:lineRule="auto"/>
        <w:rPr>
          <w:rFonts w:eastAsiaTheme="minorEastAsia"/>
          <w:b/>
          <w:bCs/>
          <w:i w:val="0"/>
          <w:color w:val="171717" w:themeColor="background2" w:themeShade="1A"/>
          <w:sz w:val="24"/>
          <w:szCs w:val="24"/>
        </w:rPr>
      </w:pPr>
      <w:r w:rsidRPr="009F2EB5">
        <w:rPr>
          <w:i w:val="0"/>
          <w:color w:val="171717" w:themeColor="background2" w:themeShade="1A"/>
          <w:sz w:val="24"/>
          <w:szCs w:val="24"/>
        </w:rPr>
        <w:t>O prazo de garantia é aquele estabelecido na Lei nº 8.078, de 11 de setembro de 1990 (Código de Defesa do Consumidor).</w:t>
      </w:r>
    </w:p>
    <w:p w14:paraId="18FC9A1A" w14:textId="77777777" w:rsidR="001670F2" w:rsidRPr="009F2EB5" w:rsidRDefault="001670F2" w:rsidP="00CF4855">
      <w:pPr>
        <w:pStyle w:val="Nivel01"/>
        <w:numPr>
          <w:ilvl w:val="0"/>
          <w:numId w:val="32"/>
        </w:numPr>
        <w:spacing w:before="0"/>
        <w:rPr>
          <w:color w:val="171717" w:themeColor="background2" w:themeShade="1A"/>
          <w:sz w:val="24"/>
          <w:szCs w:val="24"/>
        </w:rPr>
      </w:pPr>
      <w:r w:rsidRPr="009F2EB5">
        <w:rPr>
          <w:color w:val="171717" w:themeColor="background2" w:themeShade="1A"/>
          <w:sz w:val="24"/>
          <w:szCs w:val="24"/>
        </w:rPr>
        <w:t>MODELO DE EXECUÇÃO DO OBJETO</w:t>
      </w:r>
    </w:p>
    <w:p w14:paraId="2DB0A932" w14:textId="77777777" w:rsidR="001670F2" w:rsidRPr="009F2EB5" w:rsidRDefault="001670F2" w:rsidP="00CF4855">
      <w:pPr>
        <w:pStyle w:val="Nvel1-SemNum"/>
        <w:spacing w:before="0"/>
        <w:ind w:left="0"/>
        <w:rPr>
          <w:color w:val="171717" w:themeColor="background2" w:themeShade="1A"/>
          <w:sz w:val="24"/>
          <w:szCs w:val="24"/>
        </w:rPr>
      </w:pPr>
      <w:r w:rsidRPr="009F2EB5">
        <w:rPr>
          <w:color w:val="171717" w:themeColor="background2" w:themeShade="1A"/>
          <w:sz w:val="24"/>
          <w:szCs w:val="24"/>
        </w:rPr>
        <w:t>Condições de execução</w:t>
      </w:r>
    </w:p>
    <w:p w14:paraId="6D579D28" w14:textId="77777777" w:rsidR="001670F2" w:rsidRPr="009F2EB5" w:rsidRDefault="001670F2" w:rsidP="00CF4855">
      <w:pPr>
        <w:pStyle w:val="Nvel2-Red"/>
        <w:numPr>
          <w:ilvl w:val="1"/>
          <w:numId w:val="32"/>
        </w:numPr>
        <w:spacing w:before="0" w:after="0" w:line="240" w:lineRule="auto"/>
        <w:rPr>
          <w:i w:val="0"/>
          <w:iCs w:val="0"/>
          <w:color w:val="171717" w:themeColor="background2" w:themeShade="1A"/>
          <w:sz w:val="24"/>
          <w:szCs w:val="24"/>
        </w:rPr>
      </w:pPr>
      <w:r w:rsidRPr="009F2EB5">
        <w:rPr>
          <w:i w:val="0"/>
          <w:iCs w:val="0"/>
          <w:color w:val="171717" w:themeColor="background2" w:themeShade="1A"/>
          <w:sz w:val="24"/>
          <w:szCs w:val="24"/>
        </w:rPr>
        <w:t>A execução do objeto seguirá a seguinte dinâmica:</w:t>
      </w:r>
    </w:p>
    <w:p w14:paraId="5534F7FF" w14:textId="77777777" w:rsidR="001670F2" w:rsidRPr="009F2EB5" w:rsidRDefault="001670F2" w:rsidP="00CF4855">
      <w:pPr>
        <w:pStyle w:val="PargrafodaLista"/>
        <w:widowControl w:val="0"/>
        <w:numPr>
          <w:ilvl w:val="2"/>
          <w:numId w:val="32"/>
        </w:numPr>
        <w:autoSpaceDE w:val="0"/>
        <w:autoSpaceDN w:val="0"/>
        <w:spacing w:line="240" w:lineRule="auto"/>
        <w:ind w:right="87"/>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A contratada deverá entregar os produtos no prazo de 10 (dez) dias corridos após solicitação, a Ordem de Fornecimento da</w:t>
      </w:r>
      <w:r w:rsidRPr="009F2EB5">
        <w:rPr>
          <w:rFonts w:ascii="Arial" w:hAnsi="Arial" w:cs="Arial"/>
          <w:color w:val="171717" w:themeColor="background2" w:themeShade="1A"/>
          <w:spacing w:val="-2"/>
          <w:sz w:val="24"/>
          <w:szCs w:val="24"/>
        </w:rPr>
        <w:t xml:space="preserve"> </w:t>
      </w:r>
      <w:r w:rsidRPr="009F2EB5">
        <w:rPr>
          <w:rFonts w:ascii="Arial" w:hAnsi="Arial" w:cs="Arial"/>
          <w:color w:val="171717" w:themeColor="background2" w:themeShade="1A"/>
          <w:sz w:val="24"/>
          <w:szCs w:val="24"/>
        </w:rPr>
        <w:t>Secretaria Municipal de Turismo e Cultura;</w:t>
      </w:r>
    </w:p>
    <w:p w14:paraId="6C1AE433" w14:textId="77777777" w:rsidR="001670F2" w:rsidRPr="009F2EB5" w:rsidRDefault="001670F2" w:rsidP="00CF4855">
      <w:pPr>
        <w:pStyle w:val="PargrafodaLista"/>
        <w:widowControl w:val="0"/>
        <w:numPr>
          <w:ilvl w:val="2"/>
          <w:numId w:val="32"/>
        </w:numPr>
        <w:autoSpaceDE w:val="0"/>
        <w:autoSpaceDN w:val="0"/>
        <w:spacing w:line="240" w:lineRule="auto"/>
        <w:ind w:right="87"/>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No recebimento dos produtos descritos neste termo de referência, não será aceito a marca divergente da qual for ofertada na</w:t>
      </w:r>
      <w:r w:rsidRPr="009F2EB5">
        <w:rPr>
          <w:rFonts w:ascii="Arial" w:hAnsi="Arial" w:cs="Arial"/>
          <w:color w:val="171717" w:themeColor="background2" w:themeShade="1A"/>
          <w:spacing w:val="-8"/>
          <w:sz w:val="24"/>
          <w:szCs w:val="24"/>
        </w:rPr>
        <w:t xml:space="preserve"> </w:t>
      </w:r>
      <w:r w:rsidRPr="009F2EB5">
        <w:rPr>
          <w:rFonts w:ascii="Arial" w:hAnsi="Arial" w:cs="Arial"/>
          <w:color w:val="171717" w:themeColor="background2" w:themeShade="1A"/>
          <w:sz w:val="24"/>
          <w:szCs w:val="24"/>
        </w:rPr>
        <w:t>proposta;</w:t>
      </w:r>
    </w:p>
    <w:p w14:paraId="5EB16E50" w14:textId="77777777" w:rsidR="001670F2" w:rsidRPr="009F2EB5" w:rsidRDefault="001670F2" w:rsidP="00CF4855">
      <w:pPr>
        <w:pStyle w:val="PargrafodaLista"/>
        <w:widowControl w:val="0"/>
        <w:numPr>
          <w:ilvl w:val="1"/>
          <w:numId w:val="32"/>
        </w:numPr>
        <w:autoSpaceDE w:val="0"/>
        <w:autoSpaceDN w:val="0"/>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O recebimento por parte da Contratante observará o estabelecido</w:t>
      </w:r>
      <w:r w:rsidRPr="009F2EB5">
        <w:rPr>
          <w:rFonts w:ascii="Arial" w:hAnsi="Arial" w:cs="Arial"/>
          <w:color w:val="171717" w:themeColor="background2" w:themeShade="1A"/>
          <w:spacing w:val="-5"/>
          <w:sz w:val="24"/>
          <w:szCs w:val="24"/>
        </w:rPr>
        <w:t xml:space="preserve"> </w:t>
      </w:r>
      <w:r w:rsidRPr="009F2EB5">
        <w:rPr>
          <w:rFonts w:ascii="Arial" w:hAnsi="Arial" w:cs="Arial"/>
          <w:color w:val="171717" w:themeColor="background2" w:themeShade="1A"/>
          <w:sz w:val="24"/>
          <w:szCs w:val="24"/>
        </w:rPr>
        <w:t>abaixo:</w:t>
      </w:r>
    </w:p>
    <w:p w14:paraId="57E1E195" w14:textId="77777777" w:rsidR="001670F2" w:rsidRPr="009F2EB5" w:rsidRDefault="001670F2" w:rsidP="00CF4855">
      <w:pPr>
        <w:pStyle w:val="PargrafodaLista"/>
        <w:widowControl w:val="0"/>
        <w:numPr>
          <w:ilvl w:val="2"/>
          <w:numId w:val="32"/>
        </w:numPr>
        <w:autoSpaceDE w:val="0"/>
        <w:autoSpaceDN w:val="0"/>
        <w:spacing w:line="240" w:lineRule="auto"/>
        <w:ind w:right="87"/>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Os produtos serão entregues em conformidade com o solicitado no Termo de Referência, os mesmos serão entregues embalados e identificados;</w:t>
      </w:r>
    </w:p>
    <w:p w14:paraId="0F97E7E6" w14:textId="77777777" w:rsidR="001670F2" w:rsidRPr="009F2EB5" w:rsidRDefault="001670F2" w:rsidP="00CF4855">
      <w:pPr>
        <w:pStyle w:val="PargrafodaLista"/>
        <w:widowControl w:val="0"/>
        <w:numPr>
          <w:ilvl w:val="2"/>
          <w:numId w:val="32"/>
        </w:numPr>
        <w:autoSpaceDE w:val="0"/>
        <w:autoSpaceDN w:val="0"/>
        <w:spacing w:line="240" w:lineRule="auto"/>
        <w:ind w:right="87"/>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Os produtos poderão ser rejeitados, no todo ou em parte, quando em desacordo com as especificações constantes neste Termo de Referência e na proposta, devendo ser substituídos no prazo máximo de até 48 (quarenta e oito) horas, a partir da data da comunicação feita pela contratante, às suas custas, sem prejuízo da aplicação das penalidades;</w:t>
      </w:r>
    </w:p>
    <w:p w14:paraId="51A82311" w14:textId="77777777" w:rsidR="001670F2" w:rsidRPr="009F2EB5" w:rsidRDefault="001670F2" w:rsidP="00CF4855">
      <w:pPr>
        <w:pStyle w:val="Nivel2"/>
        <w:numPr>
          <w:ilvl w:val="2"/>
          <w:numId w:val="32"/>
        </w:numPr>
        <w:spacing w:before="0" w:line="240" w:lineRule="auto"/>
        <w:ind w:right="0" w:hanging="505"/>
        <w:jc w:val="both"/>
        <w:rPr>
          <w:color w:val="171717" w:themeColor="background2" w:themeShade="1A"/>
          <w:sz w:val="24"/>
          <w:szCs w:val="24"/>
        </w:rPr>
      </w:pPr>
      <w:r w:rsidRPr="009F2EB5">
        <w:rPr>
          <w:color w:val="171717" w:themeColor="background2" w:themeShade="1A"/>
          <w:sz w:val="24"/>
          <w:szCs w:val="24"/>
        </w:rPr>
        <w:t>A fiscalização e aceitação do objeto serão do órgão responsável pelos atos de controle e administração do contrato decorrente do processo de licitação, no caso, das Secretarias solicitantes, através de servidores da Unidade Administrativa em questão, mediante Portaria. Sendo que os serviços serão recebidos depois de conferidas as especificações e quantidades dos mesmos;</w:t>
      </w:r>
    </w:p>
    <w:p w14:paraId="3A562C13" w14:textId="77777777" w:rsidR="001670F2" w:rsidRPr="009F2EB5" w:rsidRDefault="001670F2" w:rsidP="00CF4855">
      <w:pPr>
        <w:pStyle w:val="Nivel2"/>
        <w:numPr>
          <w:ilvl w:val="2"/>
          <w:numId w:val="32"/>
        </w:numPr>
        <w:spacing w:before="0" w:line="240" w:lineRule="auto"/>
        <w:ind w:right="0" w:hanging="505"/>
        <w:jc w:val="both"/>
        <w:rPr>
          <w:color w:val="171717" w:themeColor="background2" w:themeShade="1A"/>
          <w:sz w:val="24"/>
          <w:szCs w:val="24"/>
        </w:rPr>
      </w:pPr>
      <w:r w:rsidRPr="009F2EB5">
        <w:rPr>
          <w:color w:val="171717" w:themeColor="background2" w:themeShade="1A"/>
          <w:sz w:val="24"/>
          <w:szCs w:val="24"/>
        </w:rPr>
        <w:t>Só serão aceitos os fornecimentos dos produtos que estiverem de acordo com as especificações e quantitativos exigidos, estando sua aceitação condicionada à devida fiscalização dos agentes competentes.</w:t>
      </w:r>
      <w:r w:rsidRPr="009F2EB5">
        <w:rPr>
          <w:color w:val="171717" w:themeColor="background2" w:themeShade="1A"/>
          <w:spacing w:val="40"/>
          <w:sz w:val="24"/>
          <w:szCs w:val="24"/>
        </w:rPr>
        <w:t xml:space="preserve"> </w:t>
      </w:r>
      <w:r w:rsidRPr="009F2EB5">
        <w:rPr>
          <w:color w:val="171717" w:themeColor="background2" w:themeShade="1A"/>
          <w:sz w:val="24"/>
          <w:szCs w:val="24"/>
        </w:rPr>
        <w:t>Não serão aceitos serviços cujas condições de não sejam satisfatórias para administração;</w:t>
      </w:r>
    </w:p>
    <w:p w14:paraId="16E5BA22" w14:textId="77777777" w:rsidR="001670F2" w:rsidRPr="009F2EB5" w:rsidRDefault="001670F2" w:rsidP="00CF4855">
      <w:pPr>
        <w:pStyle w:val="PargrafodaLista"/>
        <w:widowControl w:val="0"/>
        <w:numPr>
          <w:ilvl w:val="1"/>
          <w:numId w:val="32"/>
        </w:numPr>
        <w:autoSpaceDE w:val="0"/>
        <w:autoSpaceDN w:val="0"/>
        <w:spacing w:line="240" w:lineRule="auto"/>
        <w:ind w:right="87"/>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O recebimento se efetivará nos seguintes termos:</w:t>
      </w:r>
    </w:p>
    <w:p w14:paraId="06226D0B" w14:textId="77777777" w:rsidR="001670F2" w:rsidRPr="009F2EB5" w:rsidRDefault="001670F2" w:rsidP="00CF4855">
      <w:pPr>
        <w:pStyle w:val="PargrafodaLista"/>
        <w:widowControl w:val="0"/>
        <w:numPr>
          <w:ilvl w:val="2"/>
          <w:numId w:val="32"/>
        </w:numPr>
        <w:autoSpaceDE w:val="0"/>
        <w:autoSpaceDN w:val="0"/>
        <w:spacing w:line="240" w:lineRule="auto"/>
        <w:ind w:right="87"/>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Provisoriamente, para efeito de posterior verificação da conformidade dos serviços com a especificação; </w:t>
      </w:r>
    </w:p>
    <w:p w14:paraId="71BDE56E" w14:textId="77777777" w:rsidR="001670F2" w:rsidRPr="009F2EB5" w:rsidRDefault="001670F2" w:rsidP="00CF4855">
      <w:pPr>
        <w:pStyle w:val="PargrafodaLista"/>
        <w:widowControl w:val="0"/>
        <w:numPr>
          <w:ilvl w:val="2"/>
          <w:numId w:val="32"/>
        </w:numPr>
        <w:autoSpaceDE w:val="0"/>
        <w:autoSpaceDN w:val="0"/>
        <w:spacing w:line="240" w:lineRule="auto"/>
        <w:ind w:right="87"/>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Frete e demais despesas deverão ser inclusos no valor dos</w:t>
      </w:r>
      <w:r w:rsidRPr="009F2EB5">
        <w:rPr>
          <w:rFonts w:ascii="Arial" w:hAnsi="Arial" w:cs="Arial"/>
          <w:color w:val="171717" w:themeColor="background2" w:themeShade="1A"/>
          <w:spacing w:val="-5"/>
          <w:sz w:val="24"/>
          <w:szCs w:val="24"/>
        </w:rPr>
        <w:t xml:space="preserve"> </w:t>
      </w:r>
      <w:r w:rsidRPr="009F2EB5">
        <w:rPr>
          <w:rFonts w:ascii="Arial" w:hAnsi="Arial" w:cs="Arial"/>
          <w:color w:val="171717" w:themeColor="background2" w:themeShade="1A"/>
          <w:sz w:val="24"/>
          <w:szCs w:val="24"/>
        </w:rPr>
        <w:t>produtos;</w:t>
      </w:r>
    </w:p>
    <w:p w14:paraId="1D17B422" w14:textId="77777777" w:rsidR="001670F2" w:rsidRPr="009F2EB5" w:rsidRDefault="001670F2" w:rsidP="00CF4855">
      <w:pPr>
        <w:pStyle w:val="PargrafodaLista"/>
        <w:widowControl w:val="0"/>
        <w:numPr>
          <w:ilvl w:val="2"/>
          <w:numId w:val="32"/>
        </w:numPr>
        <w:autoSpaceDE w:val="0"/>
        <w:autoSpaceDN w:val="0"/>
        <w:spacing w:line="240" w:lineRule="auto"/>
        <w:ind w:right="87"/>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Os prazos definidos acima poderão ser modificados conforme acordo entre as partes;</w:t>
      </w:r>
    </w:p>
    <w:p w14:paraId="316649E7" w14:textId="77777777" w:rsidR="001670F2" w:rsidRPr="009F2EB5" w:rsidRDefault="001670F2" w:rsidP="00CF4855">
      <w:pPr>
        <w:pStyle w:val="PargrafodaLista"/>
        <w:widowControl w:val="0"/>
        <w:numPr>
          <w:ilvl w:val="2"/>
          <w:numId w:val="32"/>
        </w:numPr>
        <w:autoSpaceDE w:val="0"/>
        <w:autoSpaceDN w:val="0"/>
        <w:spacing w:line="240" w:lineRule="auto"/>
        <w:ind w:right="87"/>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Os produtos deste Termo de Referência deverão ser entregues de segunda a sexta-feira de 07h30min as 11h30 min e das 13h30min às 17h30min no almoxarifado central localizado no COC da Prefeitura Municipal de Cáceres-MT ou em local indicado pela Secretária</w:t>
      </w:r>
      <w:r w:rsidRPr="009F2EB5">
        <w:rPr>
          <w:rFonts w:ascii="Arial" w:hAnsi="Arial" w:cs="Arial"/>
          <w:color w:val="171717" w:themeColor="background2" w:themeShade="1A"/>
          <w:spacing w:val="-1"/>
          <w:sz w:val="24"/>
          <w:szCs w:val="24"/>
        </w:rPr>
        <w:t xml:space="preserve"> </w:t>
      </w:r>
      <w:r w:rsidRPr="009F2EB5">
        <w:rPr>
          <w:rFonts w:ascii="Arial" w:hAnsi="Arial" w:cs="Arial"/>
          <w:color w:val="171717" w:themeColor="background2" w:themeShade="1A"/>
          <w:sz w:val="24"/>
          <w:szCs w:val="24"/>
        </w:rPr>
        <w:t>solicitante.</w:t>
      </w:r>
    </w:p>
    <w:p w14:paraId="3C2DFCAF" w14:textId="77777777" w:rsidR="001670F2" w:rsidRPr="009F2EB5" w:rsidRDefault="001670F2" w:rsidP="00CF4855">
      <w:pPr>
        <w:pStyle w:val="PargrafodaLista"/>
        <w:widowControl w:val="0"/>
        <w:numPr>
          <w:ilvl w:val="0"/>
          <w:numId w:val="32"/>
        </w:numPr>
        <w:autoSpaceDE w:val="0"/>
        <w:autoSpaceDN w:val="0"/>
        <w:spacing w:line="240" w:lineRule="auto"/>
        <w:ind w:right="818"/>
        <w:jc w:val="both"/>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MODELO DE GESTÃO DO CONTRATO</w:t>
      </w:r>
    </w:p>
    <w:p w14:paraId="4B439047" w14:textId="77777777" w:rsidR="001670F2" w:rsidRPr="009F2EB5" w:rsidRDefault="001670F2" w:rsidP="00CF4855">
      <w:pPr>
        <w:pStyle w:val="Nivel2"/>
        <w:numPr>
          <w:ilvl w:val="1"/>
          <w:numId w:val="32"/>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O contrato deverá ser executado fielmente pelas partes, de acordo com as cláusulas avençadas e as normas da Lei nº 14.133, de 2021, e cada parte responderá pelas consequências de sua inexecução total ou parcial</w:t>
      </w:r>
      <w:r w:rsidRPr="009F2EB5">
        <w:rPr>
          <w:rFonts w:eastAsia="Arial"/>
          <w:color w:val="171717" w:themeColor="background2" w:themeShade="1A"/>
          <w:sz w:val="24"/>
          <w:szCs w:val="24"/>
        </w:rPr>
        <w:t>.</w:t>
      </w:r>
    </w:p>
    <w:p w14:paraId="7A02D14D" w14:textId="77777777" w:rsidR="001670F2" w:rsidRPr="009F2EB5" w:rsidRDefault="001670F2" w:rsidP="00CF4855">
      <w:pPr>
        <w:pStyle w:val="Nivel2"/>
        <w:numPr>
          <w:ilvl w:val="1"/>
          <w:numId w:val="32"/>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Em caso de impedimento, ordem de paralisação ou suspensão do contrato, o cronograma de execução será prorrogado automaticamente pelo tempo correspondente, anotadas tais circunstâncias mediante simples apostila.</w:t>
      </w:r>
    </w:p>
    <w:p w14:paraId="59246B2F" w14:textId="77777777" w:rsidR="001670F2" w:rsidRPr="009F2EB5" w:rsidRDefault="001670F2" w:rsidP="00CF4855">
      <w:pPr>
        <w:pStyle w:val="Nivel2"/>
        <w:numPr>
          <w:ilvl w:val="1"/>
          <w:numId w:val="32"/>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As comunicações entre o órgão ou entidade e a contratada devem ser realizadas por escrito sempre que o ato exigir tal formalidade, admitindo-se o uso de mensagem eletrônica para esse fim.</w:t>
      </w:r>
    </w:p>
    <w:p w14:paraId="6530DFC9" w14:textId="77777777" w:rsidR="001670F2" w:rsidRPr="009F2EB5" w:rsidRDefault="001670F2" w:rsidP="00CF4855">
      <w:pPr>
        <w:pStyle w:val="Nivel2"/>
        <w:numPr>
          <w:ilvl w:val="1"/>
          <w:numId w:val="32"/>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O órgão ou entidade poderá convocar representante da empresa para adoção de providências que devam ser cumpridas de imediato.</w:t>
      </w:r>
    </w:p>
    <w:p w14:paraId="1F060993" w14:textId="77777777" w:rsidR="001670F2" w:rsidRPr="009F2EB5" w:rsidRDefault="001670F2" w:rsidP="00CF4855">
      <w:pPr>
        <w:pStyle w:val="Nvel2-Red"/>
        <w:numPr>
          <w:ilvl w:val="1"/>
          <w:numId w:val="32"/>
        </w:numPr>
        <w:spacing w:before="0" w:after="0" w:line="240" w:lineRule="auto"/>
        <w:rPr>
          <w:i w:val="0"/>
          <w:iCs w:val="0"/>
          <w:color w:val="171717" w:themeColor="background2" w:themeShade="1A"/>
          <w:sz w:val="24"/>
          <w:szCs w:val="24"/>
        </w:rPr>
      </w:pPr>
      <w:r w:rsidRPr="009F2EB5">
        <w:rPr>
          <w:i w:val="0"/>
          <w:iCs w:val="0"/>
          <w:color w:val="171717" w:themeColor="background2" w:themeShade="1A"/>
          <w:sz w:val="24"/>
          <w:szCs w:val="24"/>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45AA00ED" w14:textId="77777777" w:rsidR="001670F2" w:rsidRPr="009F2EB5" w:rsidRDefault="001670F2" w:rsidP="00CF4855">
      <w:pPr>
        <w:pStyle w:val="Nvel2-Red"/>
        <w:numPr>
          <w:ilvl w:val="0"/>
          <w:numId w:val="0"/>
        </w:numPr>
        <w:spacing w:before="0" w:after="0" w:line="240" w:lineRule="auto"/>
        <w:ind w:left="432"/>
        <w:rPr>
          <w:b/>
          <w:i w:val="0"/>
          <w:iCs w:val="0"/>
          <w:color w:val="171717" w:themeColor="background2" w:themeShade="1A"/>
          <w:sz w:val="24"/>
          <w:szCs w:val="24"/>
        </w:rPr>
      </w:pPr>
      <w:r w:rsidRPr="009F2EB5">
        <w:rPr>
          <w:b/>
          <w:i w:val="0"/>
          <w:iCs w:val="0"/>
          <w:color w:val="171717" w:themeColor="background2" w:themeShade="1A"/>
          <w:sz w:val="24"/>
          <w:szCs w:val="24"/>
        </w:rPr>
        <w:t>Fiscalização</w:t>
      </w:r>
    </w:p>
    <w:p w14:paraId="25F26A9A" w14:textId="77777777" w:rsidR="001670F2" w:rsidRPr="009F2EB5" w:rsidRDefault="001670F2" w:rsidP="00CF4855">
      <w:pPr>
        <w:pStyle w:val="Nivel2"/>
        <w:numPr>
          <w:ilvl w:val="1"/>
          <w:numId w:val="32"/>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A execução do contrato deverá ser acompanhada e fiscalizada pelo (s) fiscal(</w:t>
      </w:r>
      <w:proofErr w:type="spellStart"/>
      <w:r w:rsidRPr="009F2EB5">
        <w:rPr>
          <w:color w:val="171717" w:themeColor="background2" w:themeShade="1A"/>
          <w:sz w:val="24"/>
          <w:szCs w:val="24"/>
        </w:rPr>
        <w:t>is</w:t>
      </w:r>
      <w:proofErr w:type="spellEnd"/>
      <w:r w:rsidRPr="009F2EB5">
        <w:rPr>
          <w:color w:val="171717" w:themeColor="background2" w:themeShade="1A"/>
          <w:sz w:val="24"/>
          <w:szCs w:val="24"/>
        </w:rPr>
        <w:t xml:space="preserve">) do contrato, conforme explicitado no quadro abaixo, e-mail para contato: </w:t>
      </w:r>
      <w:hyperlink r:id="rId58" w:history="1">
        <w:r w:rsidRPr="009F2EB5">
          <w:rPr>
            <w:rStyle w:val="Hyperlink"/>
            <w:color w:val="171717" w:themeColor="background2" w:themeShade="1A"/>
            <w:sz w:val="24"/>
            <w:szCs w:val="24"/>
          </w:rPr>
          <w:t>turismo.smtc@caceres.mt.gov.br</w:t>
        </w:r>
      </w:hyperlink>
      <w:r w:rsidRPr="009F2EB5">
        <w:rPr>
          <w:color w:val="171717" w:themeColor="background2" w:themeShade="1A"/>
          <w:sz w:val="24"/>
          <w:szCs w:val="24"/>
        </w:rPr>
        <w:t xml:space="preserve"> .</w:t>
      </w:r>
    </w:p>
    <w:p w14:paraId="5FF05C00" w14:textId="77777777" w:rsidR="001670F2" w:rsidRPr="009F2EB5" w:rsidRDefault="001670F2" w:rsidP="00CF4855">
      <w:pPr>
        <w:pStyle w:val="Nivel2"/>
        <w:spacing w:before="0" w:line="240" w:lineRule="auto"/>
        <w:ind w:left="0" w:firstLine="0"/>
        <w:rPr>
          <w:b/>
          <w:color w:val="171717" w:themeColor="background2" w:themeShade="1A"/>
          <w:sz w:val="24"/>
          <w:szCs w:val="24"/>
        </w:rPr>
      </w:pPr>
      <w:r w:rsidRPr="009F2EB5">
        <w:rPr>
          <w:b/>
          <w:color w:val="171717" w:themeColor="background2" w:themeShade="1A"/>
          <w:sz w:val="24"/>
          <w:szCs w:val="24"/>
        </w:rPr>
        <w:t xml:space="preserve">Fiscalização Técnica </w:t>
      </w:r>
    </w:p>
    <w:p w14:paraId="230665D6" w14:textId="77777777" w:rsidR="001670F2" w:rsidRPr="009F2EB5" w:rsidRDefault="001670F2" w:rsidP="00CF4855">
      <w:pPr>
        <w:pStyle w:val="Nvel3-R"/>
        <w:numPr>
          <w:ilvl w:val="0"/>
          <w:numId w:val="0"/>
        </w:numPr>
        <w:spacing w:before="0" w:after="0" w:line="240" w:lineRule="auto"/>
        <w:rPr>
          <w:i w:val="0"/>
          <w:color w:val="171717" w:themeColor="background2" w:themeShade="1A"/>
          <w:sz w:val="24"/>
          <w:szCs w:val="24"/>
        </w:rPr>
      </w:pPr>
      <w:r w:rsidRPr="009F2EB5">
        <w:rPr>
          <w:i w:val="0"/>
          <w:color w:val="171717" w:themeColor="background2" w:themeShade="1A"/>
          <w:sz w:val="24"/>
          <w:szCs w:val="24"/>
        </w:rPr>
        <w:t xml:space="preserve">6.7. O fiscal técnico do contrato acompanhará a execução do contrato, para que sejam cumpridas todas as condições estabelecidas no contrato, de modo a assegurar os melhores resultados para a Administração. (Decreto nº 11.246, de 2022, art. 22, VI); </w:t>
      </w:r>
    </w:p>
    <w:p w14:paraId="477D838E" w14:textId="77777777" w:rsidR="001670F2" w:rsidRPr="009F2EB5" w:rsidRDefault="001670F2" w:rsidP="00CF4855">
      <w:pPr>
        <w:pStyle w:val="Nvel3-R"/>
        <w:numPr>
          <w:ilvl w:val="0"/>
          <w:numId w:val="0"/>
        </w:numPr>
        <w:spacing w:before="0" w:after="0" w:line="240" w:lineRule="auto"/>
        <w:rPr>
          <w:i w:val="0"/>
          <w:color w:val="171717" w:themeColor="background2" w:themeShade="1A"/>
          <w:sz w:val="24"/>
          <w:szCs w:val="24"/>
        </w:rPr>
      </w:pPr>
      <w:r w:rsidRPr="009F2EB5">
        <w:rPr>
          <w:i w:val="0"/>
          <w:color w:val="171717" w:themeColor="background2" w:themeShade="1A"/>
          <w:sz w:val="24"/>
          <w:szCs w:val="24"/>
        </w:rPr>
        <w:t xml:space="preserve">6.8. O fiscal técnico do contrato anotará no histórico de gerenciamento do contrato todas as ocorrências relacionadas à execução do contrato, com a descrição do que for necessário para a regularização das faltas ou dos defeitos observados. </w:t>
      </w:r>
    </w:p>
    <w:p w14:paraId="352CBCFF" w14:textId="77777777" w:rsidR="001670F2" w:rsidRPr="009F2EB5" w:rsidRDefault="001670F2" w:rsidP="00CF4855">
      <w:pPr>
        <w:pStyle w:val="Nvel3-R"/>
        <w:numPr>
          <w:ilvl w:val="0"/>
          <w:numId w:val="0"/>
        </w:numPr>
        <w:spacing w:before="0" w:after="0" w:line="240" w:lineRule="auto"/>
        <w:rPr>
          <w:i w:val="0"/>
          <w:color w:val="171717" w:themeColor="background2" w:themeShade="1A"/>
          <w:sz w:val="24"/>
          <w:szCs w:val="24"/>
        </w:rPr>
      </w:pPr>
      <w:r w:rsidRPr="009F2EB5">
        <w:rPr>
          <w:i w:val="0"/>
          <w:color w:val="171717" w:themeColor="background2" w:themeShade="1A"/>
          <w:sz w:val="24"/>
          <w:szCs w:val="24"/>
        </w:rPr>
        <w:t xml:space="preserve">6.9. Identificada qualquer inexatidão ou irregularidade, o fiscal técnico do contrato emitirá notificações para a correção da execução do contrato, determinando prazo para a correção. </w:t>
      </w:r>
    </w:p>
    <w:p w14:paraId="105B5762" w14:textId="77777777" w:rsidR="001670F2" w:rsidRPr="009F2EB5" w:rsidRDefault="001670F2" w:rsidP="00CF4855">
      <w:pPr>
        <w:pStyle w:val="Nvel3-R"/>
        <w:numPr>
          <w:ilvl w:val="0"/>
          <w:numId w:val="0"/>
        </w:numPr>
        <w:spacing w:before="0" w:after="0" w:line="240" w:lineRule="auto"/>
        <w:rPr>
          <w:i w:val="0"/>
          <w:color w:val="171717" w:themeColor="background2" w:themeShade="1A"/>
          <w:sz w:val="24"/>
          <w:szCs w:val="24"/>
        </w:rPr>
      </w:pPr>
      <w:r w:rsidRPr="009F2EB5">
        <w:rPr>
          <w:i w:val="0"/>
          <w:color w:val="171717" w:themeColor="background2" w:themeShade="1A"/>
          <w:sz w:val="24"/>
          <w:szCs w:val="24"/>
        </w:rPr>
        <w:lastRenderedPageBreak/>
        <w:t xml:space="preserve">6.10. O fiscal técnico do contrato informará ao gestor do contato, em tempo hábil, a situação que demandar decisão ou adoção de medidas que ultrapassem sua competência, para que adote as medidas necessárias e saneadoras, se for o caso. </w:t>
      </w:r>
    </w:p>
    <w:p w14:paraId="1B340ECA" w14:textId="77777777" w:rsidR="001670F2" w:rsidRPr="009F2EB5" w:rsidRDefault="001670F2" w:rsidP="00CF4855">
      <w:pPr>
        <w:pStyle w:val="Nvel3-R"/>
        <w:numPr>
          <w:ilvl w:val="0"/>
          <w:numId w:val="0"/>
        </w:numPr>
        <w:spacing w:before="0" w:after="0" w:line="240" w:lineRule="auto"/>
        <w:rPr>
          <w:i w:val="0"/>
          <w:color w:val="171717" w:themeColor="background2" w:themeShade="1A"/>
          <w:sz w:val="24"/>
          <w:szCs w:val="24"/>
        </w:rPr>
      </w:pPr>
      <w:r w:rsidRPr="009F2EB5">
        <w:rPr>
          <w:i w:val="0"/>
          <w:color w:val="171717" w:themeColor="background2" w:themeShade="1A"/>
          <w:sz w:val="24"/>
          <w:szCs w:val="24"/>
        </w:rPr>
        <w:t xml:space="preserve">6.11. No caso de ocorrências que possam inviabilizar a execução do contrato nas datas aprazadas, o fiscal técnico do contrato comunicará o fato imediatamente ao gestor do contrato. </w:t>
      </w:r>
    </w:p>
    <w:p w14:paraId="37281A19" w14:textId="77777777" w:rsidR="001670F2" w:rsidRPr="009F2EB5" w:rsidRDefault="001670F2" w:rsidP="00CF4855">
      <w:pPr>
        <w:pStyle w:val="Nvel3-R"/>
        <w:numPr>
          <w:ilvl w:val="0"/>
          <w:numId w:val="0"/>
        </w:numPr>
        <w:spacing w:before="0" w:after="0" w:line="240" w:lineRule="auto"/>
        <w:rPr>
          <w:b/>
          <w:bCs/>
          <w:i w:val="0"/>
          <w:color w:val="171717" w:themeColor="background2" w:themeShade="1A"/>
          <w:sz w:val="24"/>
          <w:szCs w:val="24"/>
        </w:rPr>
      </w:pPr>
      <w:r w:rsidRPr="009F2EB5">
        <w:rPr>
          <w:i w:val="0"/>
          <w:color w:val="171717" w:themeColor="background2" w:themeShade="1A"/>
          <w:sz w:val="24"/>
          <w:szCs w:val="24"/>
        </w:rPr>
        <w:t>6.12. O fiscal técnico do contrato comunicará ao gestor do contrato, em tempo hábil, o término do contrato sob sua responsabilidade, com vistas à renovação tempestiva ou à prorrogação contratual.</w:t>
      </w:r>
    </w:p>
    <w:p w14:paraId="187E0C33" w14:textId="77777777" w:rsidR="001670F2" w:rsidRPr="009F2EB5" w:rsidRDefault="001670F2" w:rsidP="00CF4855">
      <w:pPr>
        <w:pStyle w:val="Nvel3-R"/>
        <w:numPr>
          <w:ilvl w:val="0"/>
          <w:numId w:val="0"/>
        </w:numPr>
        <w:spacing w:before="0" w:after="0" w:line="240" w:lineRule="auto"/>
        <w:rPr>
          <w:b/>
          <w:i w:val="0"/>
          <w:color w:val="171717" w:themeColor="background2" w:themeShade="1A"/>
          <w:sz w:val="24"/>
          <w:szCs w:val="24"/>
        </w:rPr>
      </w:pPr>
      <w:r w:rsidRPr="009F2EB5">
        <w:rPr>
          <w:b/>
          <w:i w:val="0"/>
          <w:color w:val="171717" w:themeColor="background2" w:themeShade="1A"/>
          <w:sz w:val="24"/>
          <w:szCs w:val="24"/>
        </w:rPr>
        <w:t>Fiscalização Administrativa</w:t>
      </w:r>
    </w:p>
    <w:p w14:paraId="36A6AF35" w14:textId="77777777" w:rsidR="001670F2" w:rsidRPr="009F2EB5" w:rsidRDefault="001670F2" w:rsidP="00CF4855">
      <w:pPr>
        <w:pStyle w:val="Nvel3-R"/>
        <w:numPr>
          <w:ilvl w:val="0"/>
          <w:numId w:val="0"/>
        </w:numPr>
        <w:spacing w:before="0" w:after="0" w:line="240" w:lineRule="auto"/>
        <w:rPr>
          <w:i w:val="0"/>
          <w:color w:val="171717" w:themeColor="background2" w:themeShade="1A"/>
          <w:sz w:val="24"/>
          <w:szCs w:val="24"/>
        </w:rPr>
      </w:pPr>
      <w:r w:rsidRPr="009F2EB5">
        <w:rPr>
          <w:i w:val="0"/>
          <w:color w:val="171717" w:themeColor="background2" w:themeShade="1A"/>
          <w:sz w:val="24"/>
          <w:szCs w:val="24"/>
        </w:rPr>
        <w:t xml:space="preserve">6.13. O fiscal administrativo do contrato verificará a manutenção das condições de habilitação da contratada, acompanhará o empenho, o pagamento, as garantias, e a formalização de apostilamento e termos aditivos, solicitando quaisquer documentos comprobatórios pertinentes, caso necessário. </w:t>
      </w:r>
    </w:p>
    <w:p w14:paraId="339C6450" w14:textId="77777777" w:rsidR="001670F2" w:rsidRPr="009F2EB5" w:rsidRDefault="001670F2" w:rsidP="00CF4855">
      <w:pPr>
        <w:pStyle w:val="Nvel3-R"/>
        <w:numPr>
          <w:ilvl w:val="0"/>
          <w:numId w:val="0"/>
        </w:numPr>
        <w:spacing w:before="0" w:after="0" w:line="240" w:lineRule="auto"/>
        <w:rPr>
          <w:i w:val="0"/>
          <w:color w:val="171717" w:themeColor="background2" w:themeShade="1A"/>
          <w:sz w:val="24"/>
          <w:szCs w:val="24"/>
        </w:rPr>
      </w:pPr>
      <w:r w:rsidRPr="009F2EB5">
        <w:rPr>
          <w:i w:val="0"/>
          <w:color w:val="171717" w:themeColor="background2" w:themeShade="1A"/>
          <w:sz w:val="24"/>
          <w:szCs w:val="24"/>
        </w:rPr>
        <w:t>6.14. Caso ocorra descumprimento das obrigações contratuais, o fiscal administrativo do contrato atuará tempestivamente na solução do problema, reportando ao gestor do contrato para que tome as providências cabíveis, quando ultrapassar a sua competência;</w:t>
      </w:r>
    </w:p>
    <w:p w14:paraId="11C125A9" w14:textId="77777777" w:rsidR="001670F2" w:rsidRPr="009F2EB5" w:rsidRDefault="001670F2" w:rsidP="00CF4855">
      <w:pPr>
        <w:pStyle w:val="Nvel3-R"/>
        <w:numPr>
          <w:ilvl w:val="0"/>
          <w:numId w:val="0"/>
        </w:numPr>
        <w:spacing w:before="0" w:after="0" w:line="240" w:lineRule="auto"/>
        <w:rPr>
          <w:b/>
          <w:i w:val="0"/>
          <w:color w:val="171717" w:themeColor="background2" w:themeShade="1A"/>
          <w:sz w:val="24"/>
          <w:szCs w:val="24"/>
        </w:rPr>
      </w:pPr>
      <w:r w:rsidRPr="009F2EB5">
        <w:rPr>
          <w:b/>
          <w:i w:val="0"/>
          <w:color w:val="171717" w:themeColor="background2" w:themeShade="1A"/>
          <w:sz w:val="24"/>
          <w:szCs w:val="24"/>
        </w:rPr>
        <w:t>Gestor do Contrato</w:t>
      </w:r>
    </w:p>
    <w:p w14:paraId="39CE7AA5" w14:textId="77777777" w:rsidR="001670F2" w:rsidRPr="009F2EB5" w:rsidRDefault="001670F2" w:rsidP="00CF4855">
      <w:pPr>
        <w:pStyle w:val="Nvel3-R"/>
        <w:numPr>
          <w:ilvl w:val="0"/>
          <w:numId w:val="0"/>
        </w:numPr>
        <w:spacing w:before="0" w:after="0" w:line="240" w:lineRule="auto"/>
        <w:rPr>
          <w:i w:val="0"/>
          <w:color w:val="171717" w:themeColor="background2" w:themeShade="1A"/>
          <w:sz w:val="24"/>
          <w:szCs w:val="24"/>
        </w:rPr>
      </w:pPr>
      <w:r w:rsidRPr="009F2EB5">
        <w:rPr>
          <w:i w:val="0"/>
          <w:color w:val="171717" w:themeColor="background2" w:themeShade="1A"/>
          <w:sz w:val="24"/>
          <w:szCs w:val="24"/>
        </w:rPr>
        <w:t xml:space="preserve">6.15. Para uma melhor coordenação e execução, é atribuída ao gestor do contrato a responsabilidade pela administração e supervisão do cumprimento dos dispositivos estabelecidos no artigo 21 do Decreto nº 11.246, de 2022. </w:t>
      </w:r>
    </w:p>
    <w:p w14:paraId="4143D2E6" w14:textId="77777777" w:rsidR="001670F2" w:rsidRPr="009F2EB5" w:rsidRDefault="001670F2" w:rsidP="00CF4855">
      <w:pPr>
        <w:pStyle w:val="Nvel3-R"/>
        <w:numPr>
          <w:ilvl w:val="0"/>
          <w:numId w:val="0"/>
        </w:numPr>
        <w:spacing w:before="0" w:after="0" w:line="240" w:lineRule="auto"/>
        <w:rPr>
          <w:i w:val="0"/>
          <w:color w:val="171717" w:themeColor="background2" w:themeShade="1A"/>
          <w:sz w:val="24"/>
          <w:szCs w:val="24"/>
        </w:rPr>
      </w:pPr>
      <w:r w:rsidRPr="009F2EB5">
        <w:rPr>
          <w:i w:val="0"/>
          <w:color w:val="171717" w:themeColor="background2" w:themeShade="1A"/>
          <w:sz w:val="24"/>
          <w:szCs w:val="24"/>
        </w:rPr>
        <w:t xml:space="preserve">6.16. Caberá ao gestor, elaborar planilhas e relatórios de controle e execução do contrato, observando estritamente se as cláusulas estão sendo cumpridas devidamente pela Contratada, informando de imediato à autoridade competente caso haja alguma irregularidade. </w:t>
      </w:r>
    </w:p>
    <w:p w14:paraId="61FE9BEB" w14:textId="77777777" w:rsidR="001670F2" w:rsidRPr="009F2EB5" w:rsidRDefault="001670F2" w:rsidP="00CF4855">
      <w:pPr>
        <w:pStyle w:val="Nvel3-R"/>
        <w:numPr>
          <w:ilvl w:val="0"/>
          <w:numId w:val="0"/>
        </w:numPr>
        <w:spacing w:before="0" w:after="0" w:line="240" w:lineRule="auto"/>
        <w:rPr>
          <w:b/>
          <w:bCs/>
          <w:i w:val="0"/>
          <w:color w:val="171717" w:themeColor="background2" w:themeShade="1A"/>
          <w:sz w:val="24"/>
          <w:szCs w:val="24"/>
        </w:rPr>
      </w:pPr>
      <w:r w:rsidRPr="009F2EB5">
        <w:rPr>
          <w:i w:val="0"/>
          <w:color w:val="171717" w:themeColor="background2" w:themeShade="1A"/>
          <w:sz w:val="24"/>
          <w:szCs w:val="24"/>
        </w:rPr>
        <w:t>6.17. O gestor do contrato também deverá enviar a documentação, pertinente ao setor de contratos, para a formalização dos procedimentos de liquidação e pagamento, no valor dimensionado pela fiscalização e gestão nos termos do contrato.</w:t>
      </w:r>
    </w:p>
    <w:p w14:paraId="7FB06274" w14:textId="77777777" w:rsidR="001670F2" w:rsidRPr="009F2EB5" w:rsidRDefault="001670F2" w:rsidP="00CF4855">
      <w:pPr>
        <w:pStyle w:val="Nvel3-R"/>
        <w:numPr>
          <w:ilvl w:val="0"/>
          <w:numId w:val="0"/>
        </w:numPr>
        <w:spacing w:before="0" w:after="0" w:line="240" w:lineRule="auto"/>
        <w:rPr>
          <w:b/>
          <w:bCs/>
          <w:color w:val="171717" w:themeColor="background2" w:themeShade="1A"/>
          <w:sz w:val="24"/>
          <w:szCs w:val="24"/>
        </w:rPr>
      </w:pPr>
      <w:r w:rsidRPr="009F2EB5">
        <w:rPr>
          <w:b/>
          <w:bCs/>
          <w:i w:val="0"/>
          <w:iCs w:val="0"/>
          <w:color w:val="171717" w:themeColor="background2" w:themeShade="1A"/>
          <w:sz w:val="24"/>
          <w:szCs w:val="24"/>
        </w:rPr>
        <w:t>Indicadores de desempenho da aquisição</w:t>
      </w:r>
    </w:p>
    <w:p w14:paraId="2CBE0569" w14:textId="77777777" w:rsidR="001670F2" w:rsidRPr="009F2EB5" w:rsidRDefault="001670F2" w:rsidP="00CF4855">
      <w:pPr>
        <w:pStyle w:val="Nivel4"/>
        <w:numPr>
          <w:ilvl w:val="1"/>
          <w:numId w:val="60"/>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Relatório de publicação: A cada 30 (trinta) dias deverá ser apresentado um relatório contendo todas as publicações realizadas neste período. Caso o relatório apresente alguma inconsistência, será solicitado novo relatório.</w:t>
      </w:r>
    </w:p>
    <w:p w14:paraId="10E25DFF" w14:textId="77777777" w:rsidR="001670F2" w:rsidRPr="009F2EB5" w:rsidRDefault="001670F2" w:rsidP="00CF4855">
      <w:pPr>
        <w:pStyle w:val="Nivel4"/>
        <w:numPr>
          <w:ilvl w:val="1"/>
          <w:numId w:val="60"/>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 xml:space="preserve">Aferição do Fiscal: A aferição da quantidade e da qualidade será realizada pelo Fiscal, que ratificará ou solicitará a elaboração de novo relatório de publicações. Apresentada a nota fiscal juntamente com toda a documentação que a deve acompanhar, deverá o fiscal atestar a regular realização dos </w:t>
      </w:r>
      <w:r w:rsidRPr="009F2EB5">
        <w:rPr>
          <w:color w:val="171717" w:themeColor="background2" w:themeShade="1A"/>
          <w:sz w:val="24"/>
          <w:szCs w:val="24"/>
        </w:rPr>
        <w:lastRenderedPageBreak/>
        <w:t>serviços ali especificados. Serão observados os prazos contidos no Termo de Referência, parte integrante do Contrato.</w:t>
      </w:r>
    </w:p>
    <w:p w14:paraId="573CB2BD" w14:textId="77777777" w:rsidR="001670F2" w:rsidRPr="009F2EB5" w:rsidRDefault="001670F2" w:rsidP="00CF4855">
      <w:pPr>
        <w:pStyle w:val="Nivel4"/>
        <w:numPr>
          <w:ilvl w:val="1"/>
          <w:numId w:val="60"/>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Identificação de Irregularidades: Havendo necessidade de complementação dos documentos, de retificação da nota fiscal ou de regularização de algum dos documentos que a devem acompanhar, o fiscal notificará a Contratada para que o faça no período de até 5 (cinco) dias úteis;</w:t>
      </w:r>
    </w:p>
    <w:p w14:paraId="4EA1D1DA" w14:textId="77777777" w:rsidR="001670F2" w:rsidRPr="009F2EB5" w:rsidRDefault="001670F2" w:rsidP="00CF4855">
      <w:pPr>
        <w:pStyle w:val="Nivel4"/>
        <w:numPr>
          <w:ilvl w:val="1"/>
          <w:numId w:val="60"/>
        </w:numPr>
        <w:spacing w:before="0" w:line="240" w:lineRule="auto"/>
        <w:ind w:right="0"/>
        <w:jc w:val="both"/>
        <w:rPr>
          <w:color w:val="171717" w:themeColor="background2" w:themeShade="1A"/>
          <w:sz w:val="24"/>
          <w:szCs w:val="24"/>
        </w:rPr>
      </w:pPr>
      <w:proofErr w:type="spellStart"/>
      <w:r w:rsidRPr="009F2EB5">
        <w:rPr>
          <w:color w:val="171717" w:themeColor="background2" w:themeShade="1A"/>
          <w:sz w:val="24"/>
          <w:szCs w:val="24"/>
        </w:rPr>
        <w:t>valiação</w:t>
      </w:r>
      <w:proofErr w:type="spellEnd"/>
      <w:r w:rsidRPr="009F2EB5">
        <w:rPr>
          <w:color w:val="171717" w:themeColor="background2" w:themeShade="1A"/>
          <w:sz w:val="24"/>
          <w:szCs w:val="24"/>
        </w:rPr>
        <w:t xml:space="preserve"> da qualidade dos serviços: A avaliação mensal dos serviços será realizada por meio da verificação da prestação dos serviços, conforme descrito no Termo de Referência e no Contrato, avaliando o prazo da publicação e qualidade da digitalização e impressão.</w:t>
      </w:r>
    </w:p>
    <w:p w14:paraId="30FC8631" w14:textId="77777777" w:rsidR="001670F2" w:rsidRPr="009F2EB5" w:rsidRDefault="001670F2" w:rsidP="00CF4855">
      <w:pPr>
        <w:pStyle w:val="Nivel01"/>
        <w:numPr>
          <w:ilvl w:val="0"/>
          <w:numId w:val="60"/>
        </w:numPr>
        <w:spacing w:before="0"/>
        <w:rPr>
          <w:color w:val="171717" w:themeColor="background2" w:themeShade="1A"/>
          <w:sz w:val="24"/>
          <w:szCs w:val="24"/>
        </w:rPr>
      </w:pPr>
      <w:r w:rsidRPr="009F2EB5">
        <w:rPr>
          <w:color w:val="171717" w:themeColor="background2" w:themeShade="1A"/>
          <w:sz w:val="24"/>
          <w:szCs w:val="24"/>
        </w:rPr>
        <w:t>CRITÉRIOS DE MEDIÇÃO E PAGAMENTO</w:t>
      </w:r>
    </w:p>
    <w:p w14:paraId="62B4D227"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A avaliação da execução do objeto utilizará o Instrumento de Medição de Resultado (IMR), conforme previsto no Anexo I.</w:t>
      </w:r>
    </w:p>
    <w:p w14:paraId="4DEEFF87" w14:textId="77777777" w:rsidR="001670F2" w:rsidRPr="009F2EB5" w:rsidRDefault="001670F2" w:rsidP="00CF4855">
      <w:pPr>
        <w:pStyle w:val="Nivel3"/>
        <w:numPr>
          <w:ilvl w:val="2"/>
          <w:numId w:val="60"/>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Será indicada a retenção ou glosa no pagamento, proporcional à irregularidade verificada, sem prejuízo das sanções cabíveis, caso se constate que a Contratada:</w:t>
      </w:r>
    </w:p>
    <w:p w14:paraId="64CDC451" w14:textId="77777777" w:rsidR="001670F2" w:rsidRPr="009F2EB5" w:rsidRDefault="001670F2" w:rsidP="00CF4855">
      <w:pPr>
        <w:pStyle w:val="Nivel4"/>
        <w:numPr>
          <w:ilvl w:val="3"/>
          <w:numId w:val="60"/>
        </w:numPr>
        <w:spacing w:before="0" w:line="240" w:lineRule="auto"/>
        <w:ind w:left="851" w:right="0" w:firstLine="284"/>
        <w:jc w:val="both"/>
        <w:rPr>
          <w:color w:val="171717" w:themeColor="background2" w:themeShade="1A"/>
          <w:sz w:val="24"/>
          <w:szCs w:val="24"/>
        </w:rPr>
      </w:pPr>
      <w:r w:rsidRPr="009F2EB5">
        <w:rPr>
          <w:color w:val="171717" w:themeColor="background2" w:themeShade="1A"/>
          <w:sz w:val="24"/>
          <w:szCs w:val="24"/>
        </w:rPr>
        <w:t>não produzir os resultados acordados,</w:t>
      </w:r>
    </w:p>
    <w:p w14:paraId="44F1554E" w14:textId="77777777" w:rsidR="001670F2" w:rsidRPr="009F2EB5" w:rsidRDefault="001670F2" w:rsidP="00CF4855">
      <w:pPr>
        <w:pStyle w:val="Nivel4"/>
        <w:numPr>
          <w:ilvl w:val="3"/>
          <w:numId w:val="60"/>
        </w:numPr>
        <w:spacing w:before="0" w:line="240" w:lineRule="auto"/>
        <w:ind w:left="851" w:right="0" w:firstLine="284"/>
        <w:jc w:val="both"/>
        <w:rPr>
          <w:color w:val="171717" w:themeColor="background2" w:themeShade="1A"/>
          <w:sz w:val="24"/>
          <w:szCs w:val="24"/>
        </w:rPr>
      </w:pPr>
      <w:r w:rsidRPr="009F2EB5">
        <w:rPr>
          <w:color w:val="171717" w:themeColor="background2" w:themeShade="1A"/>
          <w:sz w:val="24"/>
          <w:szCs w:val="24"/>
        </w:rPr>
        <w:t>deixar de executar, ou não executar com a qualidade mínima exigida as atividades contratadas; ou</w:t>
      </w:r>
    </w:p>
    <w:p w14:paraId="7962712B" w14:textId="77777777" w:rsidR="001670F2" w:rsidRPr="009F2EB5" w:rsidRDefault="001670F2" w:rsidP="00CF4855">
      <w:pPr>
        <w:pStyle w:val="Nivel4"/>
        <w:numPr>
          <w:ilvl w:val="3"/>
          <w:numId w:val="60"/>
        </w:numPr>
        <w:spacing w:before="0" w:line="240" w:lineRule="auto"/>
        <w:ind w:left="851" w:right="0" w:firstLine="284"/>
        <w:jc w:val="both"/>
        <w:rPr>
          <w:color w:val="171717" w:themeColor="background2" w:themeShade="1A"/>
          <w:sz w:val="24"/>
          <w:szCs w:val="24"/>
        </w:rPr>
      </w:pPr>
      <w:r w:rsidRPr="009F2EB5">
        <w:rPr>
          <w:color w:val="171717" w:themeColor="background2" w:themeShade="1A"/>
          <w:sz w:val="24"/>
          <w:szCs w:val="24"/>
        </w:rPr>
        <w:t>deixar de utilizar materiais e recursos humanos exigidos para a execução do objeto, ou utilizá-los com qualidade ou quantidade inferior à demandada.</w:t>
      </w:r>
    </w:p>
    <w:p w14:paraId="509C64AC" w14:textId="77777777" w:rsidR="001670F2" w:rsidRPr="009F2EB5" w:rsidRDefault="001670F2" w:rsidP="00CF4855">
      <w:pPr>
        <w:pStyle w:val="Nivel4"/>
        <w:spacing w:before="0" w:line="240" w:lineRule="auto"/>
        <w:ind w:left="0"/>
        <w:rPr>
          <w:b/>
          <w:bCs/>
          <w:color w:val="171717" w:themeColor="background2" w:themeShade="1A"/>
          <w:sz w:val="24"/>
          <w:szCs w:val="24"/>
        </w:rPr>
      </w:pPr>
      <w:r w:rsidRPr="009F2EB5">
        <w:rPr>
          <w:b/>
          <w:bCs/>
          <w:color w:val="171717" w:themeColor="background2" w:themeShade="1A"/>
          <w:sz w:val="24"/>
          <w:szCs w:val="24"/>
        </w:rPr>
        <w:t xml:space="preserve">   Do recebimento</w:t>
      </w:r>
    </w:p>
    <w:p w14:paraId="1ACF039D"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lang w:eastAsia="en-US"/>
        </w:rPr>
      </w:pPr>
      <w:r w:rsidRPr="009F2EB5">
        <w:rPr>
          <w:color w:val="171717" w:themeColor="background2" w:themeShade="1A"/>
          <w:sz w:val="24"/>
          <w:szCs w:val="24"/>
          <w:lang w:eastAsia="en-US"/>
        </w:rPr>
        <w:t>Os serviços serão recebidos provisoriamente, no prazo de 2(dois) dias, pelos fiscais técnico e administrativo, mediante termos detalhados, quando verificado o cumprimento das exigências de caráter técnico e administrativo. (</w:t>
      </w:r>
      <w:hyperlink r:id="rId59" w:anchor="art140" w:history="1">
        <w:r w:rsidRPr="009F2EB5">
          <w:rPr>
            <w:rStyle w:val="Hyperlink"/>
            <w:color w:val="171717" w:themeColor="background2" w:themeShade="1A"/>
            <w:sz w:val="24"/>
            <w:szCs w:val="24"/>
            <w:lang w:eastAsia="en-US"/>
          </w:rPr>
          <w:t>Art. 140, I, a , da Lei nº 14.133</w:t>
        </w:r>
      </w:hyperlink>
      <w:r w:rsidRPr="009F2EB5">
        <w:rPr>
          <w:color w:val="171717" w:themeColor="background2" w:themeShade="1A"/>
          <w:sz w:val="24"/>
          <w:szCs w:val="24"/>
          <w:lang w:eastAsia="en-US"/>
        </w:rPr>
        <w:t>).</w:t>
      </w:r>
    </w:p>
    <w:p w14:paraId="12CA4B72" w14:textId="77777777" w:rsidR="001670F2" w:rsidRPr="009F2EB5" w:rsidRDefault="001670F2" w:rsidP="00CF4855">
      <w:pPr>
        <w:pStyle w:val="Nivel3"/>
        <w:numPr>
          <w:ilvl w:val="2"/>
          <w:numId w:val="60"/>
        </w:numPr>
        <w:spacing w:before="0" w:line="240" w:lineRule="auto"/>
        <w:ind w:left="1355" w:right="0" w:firstLine="284"/>
        <w:jc w:val="both"/>
        <w:rPr>
          <w:color w:val="171717" w:themeColor="background2" w:themeShade="1A"/>
          <w:sz w:val="24"/>
          <w:szCs w:val="24"/>
          <w:lang w:eastAsia="en-US"/>
        </w:rPr>
      </w:pPr>
      <w:r w:rsidRPr="009F2EB5">
        <w:rPr>
          <w:color w:val="171717" w:themeColor="background2" w:themeShade="1A"/>
          <w:sz w:val="24"/>
          <w:szCs w:val="24"/>
          <w:lang w:eastAsia="en-US"/>
        </w:rPr>
        <w:t>O prazo da disposição acima será contado do recebimento de comunicação de cobrança oriunda do contratado com a comprovação da prestação dos serviços a que se referem a parcela a ser paga.</w:t>
      </w:r>
    </w:p>
    <w:p w14:paraId="75BD0ABC" w14:textId="77777777" w:rsidR="001670F2" w:rsidRPr="009F2EB5" w:rsidRDefault="001670F2" w:rsidP="00CF4855">
      <w:pPr>
        <w:pStyle w:val="Nivel3"/>
        <w:numPr>
          <w:ilvl w:val="2"/>
          <w:numId w:val="60"/>
        </w:numPr>
        <w:spacing w:before="0" w:line="240" w:lineRule="auto"/>
        <w:ind w:left="1355" w:right="0" w:firstLine="284"/>
        <w:jc w:val="both"/>
        <w:rPr>
          <w:color w:val="171717" w:themeColor="background2" w:themeShade="1A"/>
          <w:sz w:val="24"/>
          <w:szCs w:val="24"/>
          <w:lang w:eastAsia="en-US"/>
        </w:rPr>
      </w:pPr>
      <w:r w:rsidRPr="009F2EB5">
        <w:rPr>
          <w:color w:val="171717" w:themeColor="background2" w:themeShade="1A"/>
          <w:sz w:val="24"/>
          <w:szCs w:val="24"/>
          <w:lang w:eastAsia="en-US"/>
        </w:rPr>
        <w:t>O fiscal técnico do contrato realizará o recebimento provisório do objeto do contrato mediante termo detalhado que comprove o cumprimento das exigências de caráter técnico.</w:t>
      </w:r>
    </w:p>
    <w:p w14:paraId="7051C295" w14:textId="77777777" w:rsidR="001670F2" w:rsidRPr="009F2EB5" w:rsidRDefault="001670F2" w:rsidP="00CF4855">
      <w:pPr>
        <w:pStyle w:val="Nivel3"/>
        <w:numPr>
          <w:ilvl w:val="2"/>
          <w:numId w:val="60"/>
        </w:numPr>
        <w:spacing w:before="0" w:line="240" w:lineRule="auto"/>
        <w:ind w:left="1355" w:right="0" w:firstLine="284"/>
        <w:jc w:val="both"/>
        <w:rPr>
          <w:color w:val="171717" w:themeColor="background2" w:themeShade="1A"/>
          <w:sz w:val="24"/>
          <w:szCs w:val="24"/>
          <w:lang w:eastAsia="en-US"/>
        </w:rPr>
      </w:pPr>
      <w:r w:rsidRPr="009F2EB5">
        <w:rPr>
          <w:color w:val="171717" w:themeColor="background2" w:themeShade="1A"/>
          <w:sz w:val="24"/>
          <w:szCs w:val="24"/>
          <w:lang w:eastAsia="en-US"/>
        </w:rPr>
        <w:t>O fiscal administrativo do contrato realizará o recebimento provisório do objeto do contrato mediante termo detalhado que comprove o cumprimento das exigências de caráter administrativo.</w:t>
      </w:r>
    </w:p>
    <w:p w14:paraId="0BA2CABD" w14:textId="77777777" w:rsidR="001670F2" w:rsidRPr="009F2EB5" w:rsidRDefault="001670F2" w:rsidP="00CF4855">
      <w:pPr>
        <w:pStyle w:val="Nivel3"/>
        <w:numPr>
          <w:ilvl w:val="2"/>
          <w:numId w:val="60"/>
        </w:numPr>
        <w:spacing w:before="0" w:line="240" w:lineRule="auto"/>
        <w:ind w:left="1355" w:right="0" w:firstLine="284"/>
        <w:jc w:val="both"/>
        <w:rPr>
          <w:color w:val="171717" w:themeColor="background2" w:themeShade="1A"/>
          <w:sz w:val="24"/>
          <w:szCs w:val="24"/>
          <w:lang w:eastAsia="en-US"/>
        </w:rPr>
      </w:pPr>
      <w:r w:rsidRPr="009F2EB5">
        <w:rPr>
          <w:color w:val="171717" w:themeColor="background2" w:themeShade="1A"/>
          <w:sz w:val="24"/>
          <w:szCs w:val="24"/>
          <w:lang w:eastAsia="en-US"/>
        </w:rPr>
        <w:lastRenderedPageBreak/>
        <w:t>O fiscal setorial do contrato, quando houver, realizará o recebimento provisório sob o ponto de vista técnico e administrativo.</w:t>
      </w:r>
    </w:p>
    <w:p w14:paraId="7F486AD4"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lang w:eastAsia="en-US"/>
        </w:rPr>
      </w:pPr>
      <w:r w:rsidRPr="009F2EB5">
        <w:rPr>
          <w:color w:val="171717" w:themeColor="background2" w:themeShade="1A"/>
          <w:sz w:val="24"/>
          <w:szCs w:val="24"/>
          <w:lang w:eastAsia="en-US"/>
        </w:rPr>
        <w:t>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183753BC" w14:textId="77777777" w:rsidR="001670F2" w:rsidRPr="009F2EB5" w:rsidRDefault="001670F2" w:rsidP="00CF4855">
      <w:pPr>
        <w:pStyle w:val="Nivel3"/>
        <w:numPr>
          <w:ilvl w:val="2"/>
          <w:numId w:val="60"/>
        </w:numPr>
        <w:spacing w:before="0" w:line="240" w:lineRule="auto"/>
        <w:ind w:left="1355" w:right="0" w:firstLine="284"/>
        <w:jc w:val="both"/>
        <w:rPr>
          <w:color w:val="171717" w:themeColor="background2" w:themeShade="1A"/>
          <w:sz w:val="24"/>
          <w:szCs w:val="24"/>
          <w:lang w:eastAsia="en-US"/>
        </w:rPr>
      </w:pPr>
      <w:r w:rsidRPr="009F2EB5">
        <w:rPr>
          <w:color w:val="171717" w:themeColor="background2" w:themeShade="1A"/>
          <w:sz w:val="24"/>
          <w:szCs w:val="24"/>
          <w:lang w:eastAsia="en-US"/>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1D940B92" w14:textId="77777777" w:rsidR="001670F2" w:rsidRPr="009F2EB5" w:rsidRDefault="001670F2" w:rsidP="00CF4855">
      <w:pPr>
        <w:pStyle w:val="Nivel3"/>
        <w:numPr>
          <w:ilvl w:val="2"/>
          <w:numId w:val="60"/>
        </w:numPr>
        <w:spacing w:before="0" w:line="240" w:lineRule="auto"/>
        <w:ind w:left="1355" w:right="0" w:firstLine="284"/>
        <w:jc w:val="both"/>
        <w:rPr>
          <w:color w:val="171717" w:themeColor="background2" w:themeShade="1A"/>
          <w:sz w:val="24"/>
          <w:szCs w:val="24"/>
          <w:lang w:eastAsia="en-US"/>
        </w:rPr>
      </w:pPr>
      <w:r w:rsidRPr="009F2EB5">
        <w:rPr>
          <w:color w:val="171717" w:themeColor="background2" w:themeShade="1A"/>
          <w:sz w:val="24"/>
          <w:szCs w:val="24"/>
          <w:lang w:eastAsia="en-US"/>
        </w:rPr>
        <w:t>A fiscalização não efetuará o ateste da última e/ou única medição de serviços até que sejam sanadas todas as eventuais pendências que possam vir a ser apontadas no Recebimento Provisório. (</w:t>
      </w:r>
      <w:hyperlink r:id="rId60" w:anchor="art119" w:history="1">
        <w:r w:rsidRPr="009F2EB5">
          <w:rPr>
            <w:rStyle w:val="Hyperlink"/>
            <w:color w:val="171717" w:themeColor="background2" w:themeShade="1A"/>
            <w:sz w:val="24"/>
            <w:szCs w:val="24"/>
            <w:lang w:eastAsia="en-US"/>
          </w:rPr>
          <w:t>Art. 119 c/c art. 140 da Lei nº 14133, de 2021</w:t>
        </w:r>
      </w:hyperlink>
      <w:r w:rsidRPr="009F2EB5">
        <w:rPr>
          <w:color w:val="171717" w:themeColor="background2" w:themeShade="1A"/>
          <w:sz w:val="24"/>
          <w:szCs w:val="24"/>
          <w:lang w:eastAsia="en-US"/>
        </w:rPr>
        <w:t>)</w:t>
      </w:r>
    </w:p>
    <w:p w14:paraId="538CA353" w14:textId="77777777" w:rsidR="001670F2" w:rsidRPr="009F2EB5" w:rsidRDefault="001670F2" w:rsidP="00CF4855">
      <w:pPr>
        <w:pStyle w:val="Nivel3"/>
        <w:numPr>
          <w:ilvl w:val="2"/>
          <w:numId w:val="60"/>
        </w:numPr>
        <w:spacing w:before="0" w:line="240" w:lineRule="auto"/>
        <w:ind w:left="1355" w:right="0" w:firstLine="284"/>
        <w:jc w:val="both"/>
        <w:rPr>
          <w:color w:val="171717" w:themeColor="background2" w:themeShade="1A"/>
          <w:sz w:val="24"/>
          <w:szCs w:val="24"/>
          <w:lang w:eastAsia="en-US"/>
        </w:rPr>
      </w:pPr>
      <w:r w:rsidRPr="009F2EB5">
        <w:rPr>
          <w:color w:val="171717" w:themeColor="background2" w:themeShade="1A"/>
          <w:sz w:val="24"/>
          <w:szCs w:val="24"/>
          <w:lang w:eastAsia="en-US"/>
        </w:rPr>
        <w:t>O recebimento provisório também ficará sujeito, quando cabível, à conclusão de todos os testes de campo e à entrega dos Manuais e Instruções exigíveis.</w:t>
      </w:r>
    </w:p>
    <w:p w14:paraId="55628556" w14:textId="77777777" w:rsidR="001670F2" w:rsidRPr="009F2EB5" w:rsidRDefault="001670F2" w:rsidP="00CF4855">
      <w:pPr>
        <w:pStyle w:val="Nivel3"/>
        <w:numPr>
          <w:ilvl w:val="2"/>
          <w:numId w:val="60"/>
        </w:numPr>
        <w:spacing w:before="0" w:line="240" w:lineRule="auto"/>
        <w:ind w:left="1355" w:right="0" w:firstLine="284"/>
        <w:jc w:val="both"/>
        <w:rPr>
          <w:color w:val="171717" w:themeColor="background2" w:themeShade="1A"/>
          <w:sz w:val="24"/>
          <w:szCs w:val="24"/>
          <w:lang w:eastAsia="en-US"/>
        </w:rPr>
      </w:pPr>
      <w:r w:rsidRPr="009F2EB5">
        <w:rPr>
          <w:color w:val="171717" w:themeColor="background2" w:themeShade="1A"/>
          <w:sz w:val="24"/>
          <w:szCs w:val="24"/>
          <w:lang w:eastAsia="en-US"/>
        </w:rPr>
        <w:t>Os produtos poderão ser rejeitados, no todo ou em parte, quando em desacordo com as especificações constantes neste Termo de Referência e na proposta, sem prejuízo da aplicação das penalidades.</w:t>
      </w:r>
    </w:p>
    <w:p w14:paraId="3FA21A72"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lang w:eastAsia="en-US"/>
        </w:rPr>
      </w:pPr>
      <w:r w:rsidRPr="009F2EB5">
        <w:rPr>
          <w:color w:val="171717" w:themeColor="background2" w:themeShade="1A"/>
          <w:sz w:val="24"/>
          <w:szCs w:val="24"/>
          <w:lang w:eastAsia="en-US"/>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48DD57F6"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lang w:eastAsia="en-US"/>
        </w:rPr>
      </w:pPr>
      <w:r w:rsidRPr="009F2EB5">
        <w:rPr>
          <w:color w:val="171717" w:themeColor="background2" w:themeShade="1A"/>
          <w:sz w:val="24"/>
          <w:szCs w:val="24"/>
          <w:lang w:eastAsia="en-US"/>
        </w:rPr>
        <w:t>Os produtos serão recebidos definitivamente no prazo de 2(dois) dias, contados do recebimento provisório, por servidor ou comissão designada pela autoridade competente, após a verificação da qualidade e quantidade do produto e consequente aceitação mediante termo detalhado, obedecendo os seguintes procedimentos:</w:t>
      </w:r>
    </w:p>
    <w:p w14:paraId="6E845C52" w14:textId="77777777" w:rsidR="001670F2" w:rsidRPr="009F2EB5" w:rsidRDefault="001670F2" w:rsidP="00CF4855">
      <w:pPr>
        <w:pStyle w:val="Nivel3"/>
        <w:numPr>
          <w:ilvl w:val="2"/>
          <w:numId w:val="60"/>
        </w:numPr>
        <w:spacing w:before="0" w:line="240" w:lineRule="auto"/>
        <w:ind w:left="1355" w:right="0" w:firstLine="284"/>
        <w:jc w:val="both"/>
        <w:rPr>
          <w:bCs/>
          <w:color w:val="171717" w:themeColor="background2" w:themeShade="1A"/>
          <w:sz w:val="24"/>
          <w:szCs w:val="24"/>
          <w:lang w:eastAsia="en-US"/>
        </w:rPr>
      </w:pPr>
      <w:r w:rsidRPr="009F2EB5">
        <w:rPr>
          <w:color w:val="171717" w:themeColor="background2" w:themeShade="1A"/>
          <w:sz w:val="24"/>
          <w:szCs w:val="24"/>
          <w:lang w:eastAsia="en-US"/>
        </w:rPr>
        <w:lastRenderedPageBreak/>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w:t>
      </w:r>
    </w:p>
    <w:p w14:paraId="66D69B77" w14:textId="77777777" w:rsidR="001670F2" w:rsidRPr="009F2EB5" w:rsidRDefault="001670F2" w:rsidP="00CF4855">
      <w:pPr>
        <w:pStyle w:val="Nivel3"/>
        <w:numPr>
          <w:ilvl w:val="2"/>
          <w:numId w:val="60"/>
        </w:numPr>
        <w:spacing w:before="0" w:line="240" w:lineRule="auto"/>
        <w:ind w:left="1355" w:right="0" w:firstLine="284"/>
        <w:jc w:val="both"/>
        <w:rPr>
          <w:bCs/>
          <w:color w:val="171717" w:themeColor="background2" w:themeShade="1A"/>
          <w:sz w:val="24"/>
          <w:szCs w:val="24"/>
          <w:lang w:eastAsia="en-US"/>
        </w:rPr>
      </w:pPr>
      <w:r w:rsidRPr="009F2EB5">
        <w:rPr>
          <w:color w:val="171717" w:themeColor="background2" w:themeShade="1A"/>
          <w:sz w:val="24"/>
          <w:szCs w:val="24"/>
          <w:lang w:eastAsia="en-US"/>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521710CD" w14:textId="77777777" w:rsidR="001670F2" w:rsidRPr="009F2EB5" w:rsidRDefault="001670F2" w:rsidP="00CF4855">
      <w:pPr>
        <w:pStyle w:val="Nivel3"/>
        <w:numPr>
          <w:ilvl w:val="2"/>
          <w:numId w:val="60"/>
        </w:numPr>
        <w:spacing w:before="0" w:line="240" w:lineRule="auto"/>
        <w:ind w:left="1355" w:right="0" w:firstLine="284"/>
        <w:jc w:val="both"/>
        <w:rPr>
          <w:bCs/>
          <w:color w:val="171717" w:themeColor="background2" w:themeShade="1A"/>
          <w:sz w:val="24"/>
          <w:szCs w:val="24"/>
          <w:lang w:eastAsia="en-US"/>
        </w:rPr>
      </w:pPr>
      <w:r w:rsidRPr="009F2EB5">
        <w:rPr>
          <w:color w:val="171717" w:themeColor="background2" w:themeShade="1A"/>
          <w:sz w:val="24"/>
          <w:szCs w:val="24"/>
          <w:lang w:eastAsia="en-US"/>
        </w:rPr>
        <w:t>Emitir Termo Circunstanciado para efeito de recebimento definitivo dos serviços prestados, com base nos relatórios e documentações apresentadas; e</w:t>
      </w:r>
    </w:p>
    <w:p w14:paraId="59EC69E1" w14:textId="77777777" w:rsidR="001670F2" w:rsidRPr="009F2EB5" w:rsidRDefault="001670F2" w:rsidP="00CF4855">
      <w:pPr>
        <w:pStyle w:val="Nivel3"/>
        <w:numPr>
          <w:ilvl w:val="2"/>
          <w:numId w:val="60"/>
        </w:numPr>
        <w:spacing w:before="0" w:line="240" w:lineRule="auto"/>
        <w:ind w:left="1355" w:right="0" w:firstLine="284"/>
        <w:jc w:val="both"/>
        <w:rPr>
          <w:bCs/>
          <w:color w:val="171717" w:themeColor="background2" w:themeShade="1A"/>
          <w:sz w:val="24"/>
          <w:szCs w:val="24"/>
          <w:lang w:eastAsia="en-US"/>
        </w:rPr>
      </w:pPr>
      <w:r w:rsidRPr="009F2EB5">
        <w:rPr>
          <w:color w:val="171717" w:themeColor="background2" w:themeShade="1A"/>
          <w:sz w:val="24"/>
          <w:szCs w:val="24"/>
          <w:lang w:eastAsia="en-US"/>
        </w:rPr>
        <w:t>Comunicar a empresa para que emita a Nota Fiscal ou Fatura, com o valor exato dimensionado pela fiscalização.</w:t>
      </w:r>
    </w:p>
    <w:p w14:paraId="5DA6BBAC" w14:textId="77777777" w:rsidR="001670F2" w:rsidRPr="009F2EB5" w:rsidRDefault="001670F2" w:rsidP="00CF4855">
      <w:pPr>
        <w:pStyle w:val="Nivel3"/>
        <w:numPr>
          <w:ilvl w:val="2"/>
          <w:numId w:val="60"/>
        </w:numPr>
        <w:spacing w:before="0" w:line="240" w:lineRule="auto"/>
        <w:ind w:left="1355" w:right="0" w:firstLine="284"/>
        <w:jc w:val="both"/>
        <w:rPr>
          <w:bCs/>
          <w:color w:val="171717" w:themeColor="background2" w:themeShade="1A"/>
          <w:sz w:val="24"/>
          <w:szCs w:val="24"/>
          <w:lang w:eastAsia="en-US"/>
        </w:rPr>
      </w:pPr>
      <w:r w:rsidRPr="009F2EB5">
        <w:rPr>
          <w:bCs/>
          <w:color w:val="171717" w:themeColor="background2" w:themeShade="1A"/>
          <w:sz w:val="24"/>
          <w:szCs w:val="24"/>
          <w:lang w:eastAsia="en-US"/>
        </w:rPr>
        <w:t>Enviar a documentação pertinente ao setor de contratos para a formalização dos procedimentos de liquidação e pagamento, no valor dimensionado pela fiscalização e gestão.</w:t>
      </w:r>
    </w:p>
    <w:p w14:paraId="607A94A4"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lang w:eastAsia="en-US"/>
        </w:rPr>
      </w:pPr>
      <w:r w:rsidRPr="009F2EB5">
        <w:rPr>
          <w:color w:val="171717" w:themeColor="background2" w:themeShade="1A"/>
          <w:sz w:val="24"/>
          <w:szCs w:val="24"/>
          <w:lang w:eastAsia="en-US"/>
        </w:rPr>
        <w:t xml:space="preserve">No caso de controvérsia sobre a execução do objeto, quanto à dimensão, qualidade e quantidade, deverá ser observado o teor do </w:t>
      </w:r>
      <w:hyperlink r:id="rId61" w:anchor="art143" w:history="1">
        <w:r w:rsidRPr="009F2EB5">
          <w:rPr>
            <w:rStyle w:val="Hyperlink"/>
            <w:color w:val="171717" w:themeColor="background2" w:themeShade="1A"/>
            <w:sz w:val="24"/>
            <w:szCs w:val="24"/>
            <w:lang w:eastAsia="en-US"/>
          </w:rPr>
          <w:t>art. 143 da Lei nº 14.133, de 2021</w:t>
        </w:r>
      </w:hyperlink>
      <w:r w:rsidRPr="009F2EB5">
        <w:rPr>
          <w:color w:val="171717" w:themeColor="background2" w:themeShade="1A"/>
          <w:sz w:val="24"/>
          <w:szCs w:val="24"/>
          <w:lang w:eastAsia="en-US"/>
        </w:rPr>
        <w:t>, comunicando-se à empresa para emissão de Nota Fiscal no que pertinente à parcela incontroversa da execução do objeto, para efeito de liquidação e pagamento.</w:t>
      </w:r>
    </w:p>
    <w:p w14:paraId="59A54BA4"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lang w:eastAsia="en-US"/>
        </w:rPr>
      </w:pPr>
      <w:r w:rsidRPr="009F2EB5">
        <w:rPr>
          <w:color w:val="171717" w:themeColor="background2" w:themeShade="1A"/>
          <w:sz w:val="24"/>
          <w:szCs w:val="24"/>
          <w:lang w:eastAsia="en-US"/>
        </w:rPr>
        <w:t>Nenhum prazo de recebimento ocorrerá enquanto pendente a solução, pelo contratado, de inconsistências verificadas na execução do objeto ou no instrumento de cobrança.</w:t>
      </w:r>
    </w:p>
    <w:p w14:paraId="3553BA48"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lang w:eastAsia="en-US"/>
        </w:rPr>
      </w:pPr>
      <w:r w:rsidRPr="009F2EB5">
        <w:rPr>
          <w:color w:val="171717" w:themeColor="background2" w:themeShade="1A"/>
          <w:sz w:val="24"/>
          <w:szCs w:val="24"/>
          <w:lang w:eastAsia="en-US"/>
        </w:rPr>
        <w:t>O recebimento provisório ou definitivo não excluirá a responsabilidade civil pela solidez e pela segurança do produto nem a responsabilidade ético-profissional pela perfeita execução do contrato.</w:t>
      </w:r>
    </w:p>
    <w:p w14:paraId="681E1E9E" w14:textId="77777777" w:rsidR="001670F2" w:rsidRPr="009F2EB5" w:rsidRDefault="001670F2" w:rsidP="00CF4855">
      <w:pPr>
        <w:pStyle w:val="Nvel1-SemNum"/>
        <w:spacing w:before="0"/>
        <w:ind w:firstLine="284"/>
        <w:rPr>
          <w:color w:val="171717" w:themeColor="background2" w:themeShade="1A"/>
          <w:sz w:val="24"/>
          <w:szCs w:val="24"/>
        </w:rPr>
      </w:pPr>
      <w:r w:rsidRPr="009F2EB5">
        <w:rPr>
          <w:color w:val="171717" w:themeColor="background2" w:themeShade="1A"/>
          <w:sz w:val="24"/>
          <w:szCs w:val="24"/>
        </w:rPr>
        <w:t>Liquidação</w:t>
      </w:r>
    </w:p>
    <w:p w14:paraId="668971A8"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Recebida a Nota Fiscal ou documento de cobrança equivalente, correrá o prazo de dez dias úteis para fins de liquidação, na forma desta seção, prorrogáveis por igual período.</w:t>
      </w:r>
    </w:p>
    <w:p w14:paraId="41DA2734" w14:textId="77777777" w:rsidR="001670F2" w:rsidRPr="009F2EB5" w:rsidRDefault="001670F2" w:rsidP="00CF4855">
      <w:pPr>
        <w:pStyle w:val="Nivel3"/>
        <w:numPr>
          <w:ilvl w:val="2"/>
          <w:numId w:val="60"/>
        </w:numPr>
        <w:spacing w:before="0" w:line="240" w:lineRule="auto"/>
        <w:ind w:left="1355" w:right="0" w:firstLine="284"/>
        <w:jc w:val="both"/>
        <w:rPr>
          <w:color w:val="171717" w:themeColor="background2" w:themeShade="1A"/>
          <w:sz w:val="24"/>
          <w:szCs w:val="24"/>
        </w:rPr>
      </w:pPr>
      <w:r w:rsidRPr="009F2EB5">
        <w:rPr>
          <w:color w:val="171717" w:themeColor="background2" w:themeShade="1A"/>
          <w:sz w:val="24"/>
          <w:szCs w:val="24"/>
        </w:rPr>
        <w:t xml:space="preserve">O prazo de que trata o item anterior será reduzido à metade, mantendo-se a possibilidade de prorrogação, nos casos de contratações decorrentes de despesas cujos valores não </w:t>
      </w:r>
      <w:r w:rsidRPr="009F2EB5">
        <w:rPr>
          <w:color w:val="171717" w:themeColor="background2" w:themeShade="1A"/>
          <w:sz w:val="24"/>
          <w:szCs w:val="24"/>
        </w:rPr>
        <w:lastRenderedPageBreak/>
        <w:t xml:space="preserve">ultrapassem o limite de que trata o </w:t>
      </w:r>
      <w:hyperlink r:id="rId62" w:anchor="art75" w:history="1">
        <w:r w:rsidRPr="009F2EB5">
          <w:rPr>
            <w:rStyle w:val="Hyperlink"/>
            <w:color w:val="171717" w:themeColor="background2" w:themeShade="1A"/>
            <w:sz w:val="24"/>
            <w:szCs w:val="24"/>
          </w:rPr>
          <w:t>inciso II do art. 75 da Lei nº 14.133, de 2021</w:t>
        </w:r>
      </w:hyperlink>
      <w:r w:rsidRPr="009F2EB5">
        <w:rPr>
          <w:rStyle w:val="Hyperlink"/>
          <w:color w:val="171717" w:themeColor="background2" w:themeShade="1A"/>
          <w:sz w:val="24"/>
          <w:szCs w:val="24"/>
        </w:rPr>
        <w:t>.</w:t>
      </w:r>
    </w:p>
    <w:p w14:paraId="691EC251"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Para fins de liquidação, o setor competente deve verificar se a Nota Fiscal ou Fatura apresentada expressa os elementos necessários e essenciais do documento, tais como:</w:t>
      </w:r>
    </w:p>
    <w:p w14:paraId="5C1181C1" w14:textId="77777777" w:rsidR="001670F2" w:rsidRPr="009F2EB5" w:rsidRDefault="001670F2" w:rsidP="00CF4855">
      <w:pPr>
        <w:pStyle w:val="Nivel3"/>
        <w:numPr>
          <w:ilvl w:val="0"/>
          <w:numId w:val="35"/>
        </w:numPr>
        <w:spacing w:before="0" w:line="240" w:lineRule="auto"/>
        <w:ind w:left="1355" w:right="0" w:firstLine="284"/>
        <w:jc w:val="both"/>
        <w:rPr>
          <w:color w:val="171717" w:themeColor="background2" w:themeShade="1A"/>
          <w:sz w:val="24"/>
          <w:szCs w:val="24"/>
        </w:rPr>
      </w:pPr>
      <w:r w:rsidRPr="009F2EB5">
        <w:rPr>
          <w:color w:val="171717" w:themeColor="background2" w:themeShade="1A"/>
          <w:sz w:val="24"/>
          <w:szCs w:val="24"/>
        </w:rPr>
        <w:t xml:space="preserve"> o prazo de validade;</w:t>
      </w:r>
    </w:p>
    <w:p w14:paraId="26ABAB45" w14:textId="77777777" w:rsidR="001670F2" w:rsidRPr="009F2EB5" w:rsidRDefault="001670F2" w:rsidP="00CF4855">
      <w:pPr>
        <w:pStyle w:val="Nivel3"/>
        <w:numPr>
          <w:ilvl w:val="0"/>
          <w:numId w:val="35"/>
        </w:numPr>
        <w:spacing w:before="0" w:line="240" w:lineRule="auto"/>
        <w:ind w:left="1355" w:right="0" w:firstLine="284"/>
        <w:jc w:val="both"/>
        <w:rPr>
          <w:color w:val="171717" w:themeColor="background2" w:themeShade="1A"/>
          <w:sz w:val="24"/>
          <w:szCs w:val="24"/>
        </w:rPr>
      </w:pPr>
      <w:r w:rsidRPr="009F2EB5">
        <w:rPr>
          <w:color w:val="171717" w:themeColor="background2" w:themeShade="1A"/>
          <w:sz w:val="24"/>
          <w:szCs w:val="24"/>
        </w:rPr>
        <w:t xml:space="preserve"> a data da emissão;</w:t>
      </w:r>
    </w:p>
    <w:p w14:paraId="22D64DF6" w14:textId="77777777" w:rsidR="001670F2" w:rsidRPr="009F2EB5" w:rsidRDefault="001670F2" w:rsidP="00CF4855">
      <w:pPr>
        <w:pStyle w:val="Nivel3"/>
        <w:numPr>
          <w:ilvl w:val="0"/>
          <w:numId w:val="35"/>
        </w:numPr>
        <w:spacing w:before="0" w:line="240" w:lineRule="auto"/>
        <w:ind w:left="1355" w:right="0" w:firstLine="284"/>
        <w:jc w:val="both"/>
        <w:rPr>
          <w:color w:val="171717" w:themeColor="background2" w:themeShade="1A"/>
          <w:sz w:val="24"/>
          <w:szCs w:val="24"/>
        </w:rPr>
      </w:pPr>
      <w:r w:rsidRPr="009F2EB5">
        <w:rPr>
          <w:color w:val="171717" w:themeColor="background2" w:themeShade="1A"/>
          <w:sz w:val="24"/>
          <w:szCs w:val="24"/>
        </w:rPr>
        <w:t xml:space="preserve"> os dados do contrato e do órgão contratante;</w:t>
      </w:r>
    </w:p>
    <w:p w14:paraId="12798C52" w14:textId="77777777" w:rsidR="001670F2" w:rsidRPr="009F2EB5" w:rsidRDefault="001670F2" w:rsidP="00CF4855">
      <w:pPr>
        <w:pStyle w:val="Nivel3"/>
        <w:numPr>
          <w:ilvl w:val="0"/>
          <w:numId w:val="35"/>
        </w:numPr>
        <w:spacing w:before="0" w:line="240" w:lineRule="auto"/>
        <w:ind w:left="1355" w:right="0" w:firstLine="284"/>
        <w:jc w:val="both"/>
        <w:rPr>
          <w:color w:val="171717" w:themeColor="background2" w:themeShade="1A"/>
          <w:sz w:val="24"/>
          <w:szCs w:val="24"/>
        </w:rPr>
      </w:pPr>
      <w:r w:rsidRPr="009F2EB5">
        <w:rPr>
          <w:color w:val="171717" w:themeColor="background2" w:themeShade="1A"/>
          <w:sz w:val="24"/>
          <w:szCs w:val="24"/>
        </w:rPr>
        <w:t xml:space="preserve"> o período respectivo de execução do contrato;</w:t>
      </w:r>
    </w:p>
    <w:p w14:paraId="5C08D0DF" w14:textId="77777777" w:rsidR="001670F2" w:rsidRPr="009F2EB5" w:rsidRDefault="001670F2" w:rsidP="00CF4855">
      <w:pPr>
        <w:pStyle w:val="Nivel3"/>
        <w:numPr>
          <w:ilvl w:val="0"/>
          <w:numId w:val="35"/>
        </w:numPr>
        <w:spacing w:before="0" w:line="240" w:lineRule="auto"/>
        <w:ind w:left="1355" w:right="0" w:firstLine="284"/>
        <w:jc w:val="both"/>
        <w:rPr>
          <w:color w:val="171717" w:themeColor="background2" w:themeShade="1A"/>
          <w:sz w:val="24"/>
          <w:szCs w:val="24"/>
        </w:rPr>
      </w:pPr>
      <w:r w:rsidRPr="009F2EB5">
        <w:rPr>
          <w:color w:val="171717" w:themeColor="background2" w:themeShade="1A"/>
          <w:sz w:val="24"/>
          <w:szCs w:val="24"/>
        </w:rPr>
        <w:t xml:space="preserve"> o valor a pagar; e</w:t>
      </w:r>
    </w:p>
    <w:p w14:paraId="5941E5DC" w14:textId="77777777" w:rsidR="001670F2" w:rsidRPr="009F2EB5" w:rsidRDefault="001670F2" w:rsidP="00CF4855">
      <w:pPr>
        <w:pStyle w:val="Nivel3"/>
        <w:numPr>
          <w:ilvl w:val="0"/>
          <w:numId w:val="35"/>
        </w:numPr>
        <w:spacing w:before="0" w:line="240" w:lineRule="auto"/>
        <w:ind w:left="1355" w:right="0" w:firstLine="284"/>
        <w:jc w:val="both"/>
        <w:rPr>
          <w:color w:val="171717" w:themeColor="background2" w:themeShade="1A"/>
          <w:sz w:val="24"/>
          <w:szCs w:val="24"/>
        </w:rPr>
      </w:pPr>
      <w:r w:rsidRPr="009F2EB5">
        <w:rPr>
          <w:color w:val="171717" w:themeColor="background2" w:themeShade="1A"/>
          <w:sz w:val="24"/>
          <w:szCs w:val="24"/>
        </w:rPr>
        <w:t xml:space="preserve"> eventual destaque do valor de retenções tributárias cabíveis.</w:t>
      </w:r>
    </w:p>
    <w:p w14:paraId="501C0382"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Havendo erro na apresentação da Nota Fiscal/Fatura, ou circunstância que impeça a liquidação da despesa, está ficará sobrestada até que o contratado providencie as medidas saneadoras, reiniciando-se o prazo após a comprovação da regularização da situação, sem ônus à contratante;</w:t>
      </w:r>
    </w:p>
    <w:p w14:paraId="5DBF8338"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 xml:space="preserve">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w:t>
      </w:r>
      <w:hyperlink r:id="rId63" w:anchor="art68" w:history="1">
        <w:r w:rsidRPr="009F2EB5">
          <w:rPr>
            <w:rStyle w:val="Hyperlink"/>
            <w:color w:val="171717" w:themeColor="background2" w:themeShade="1A"/>
            <w:sz w:val="24"/>
            <w:szCs w:val="24"/>
          </w:rPr>
          <w:t>art. 68 da Lei nº 14.133/2021</w:t>
        </w:r>
      </w:hyperlink>
      <w:r w:rsidRPr="009F2EB5">
        <w:rPr>
          <w:color w:val="171717" w:themeColor="background2" w:themeShade="1A"/>
          <w:sz w:val="24"/>
          <w:szCs w:val="24"/>
        </w:rPr>
        <w:t>.</w:t>
      </w:r>
    </w:p>
    <w:p w14:paraId="1719D1E4"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5495C36F"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10776E97"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50DA5498"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Persistindo a irregularidade, o contratante deverá adotar as medidas necessárias à rescisão contratual nos autos do processo administrativo correspondente, assegurada ao contratado a ampla defesa.</w:t>
      </w:r>
    </w:p>
    <w:p w14:paraId="62EC3ED5" w14:textId="77777777" w:rsidR="001670F2" w:rsidRPr="009F2EB5" w:rsidRDefault="001670F2" w:rsidP="00CF4855">
      <w:pPr>
        <w:pStyle w:val="Nivel2"/>
        <w:numPr>
          <w:ilvl w:val="1"/>
          <w:numId w:val="60"/>
        </w:numPr>
        <w:spacing w:before="0" w:line="240" w:lineRule="auto"/>
        <w:ind w:right="0"/>
        <w:jc w:val="both"/>
        <w:rPr>
          <w:color w:val="171717" w:themeColor="background2" w:themeShade="1A"/>
          <w:sz w:val="24"/>
          <w:szCs w:val="24"/>
        </w:rPr>
      </w:pPr>
      <w:r w:rsidRPr="009F2EB5">
        <w:rPr>
          <w:color w:val="171717" w:themeColor="background2" w:themeShade="1A"/>
          <w:sz w:val="24"/>
          <w:szCs w:val="24"/>
        </w:rPr>
        <w:lastRenderedPageBreak/>
        <w:t xml:space="preserve">Havendo a efetiva execução do objeto, os pagamentos serão realizados normalmente, até que se decida pela rescisão do contrato, caso o contratado não regularize sua situação junto ao SICAF. </w:t>
      </w:r>
    </w:p>
    <w:p w14:paraId="1C3355A3" w14:textId="77777777" w:rsidR="001670F2" w:rsidRPr="009F2EB5" w:rsidRDefault="001670F2" w:rsidP="00CF4855">
      <w:pPr>
        <w:pStyle w:val="Nvel1-SemNum"/>
        <w:spacing w:before="0"/>
        <w:ind w:firstLine="284"/>
        <w:rPr>
          <w:color w:val="171717" w:themeColor="background2" w:themeShade="1A"/>
          <w:sz w:val="24"/>
          <w:szCs w:val="24"/>
        </w:rPr>
      </w:pPr>
      <w:r w:rsidRPr="009F2EB5">
        <w:rPr>
          <w:color w:val="171717" w:themeColor="background2" w:themeShade="1A"/>
          <w:sz w:val="24"/>
          <w:szCs w:val="24"/>
        </w:rPr>
        <w:t>Prazo de pagamento</w:t>
      </w:r>
    </w:p>
    <w:p w14:paraId="78690309" w14:textId="77777777" w:rsidR="001670F2" w:rsidRPr="009F2EB5" w:rsidRDefault="001670F2" w:rsidP="00CF4855">
      <w:pPr>
        <w:pStyle w:val="Nivel2"/>
        <w:spacing w:before="0" w:line="240" w:lineRule="auto"/>
        <w:ind w:left="432"/>
        <w:rPr>
          <w:color w:val="171717" w:themeColor="background2" w:themeShade="1A"/>
          <w:sz w:val="24"/>
          <w:szCs w:val="24"/>
        </w:rPr>
      </w:pPr>
      <w:r w:rsidRPr="009F2EB5">
        <w:rPr>
          <w:color w:val="171717" w:themeColor="background2" w:themeShade="1A"/>
          <w:sz w:val="24"/>
          <w:szCs w:val="24"/>
        </w:rPr>
        <w:t xml:space="preserve">7.1. O pagamento será efetuado no prazo máximo de até 30 dias úteis, contados da finalização da liquidação da despesa, conforme seção anterior, nos termos da </w:t>
      </w:r>
      <w:hyperlink r:id="rId64" w:anchor="art68" w:history="1">
        <w:r w:rsidRPr="009F2EB5">
          <w:rPr>
            <w:rStyle w:val="Hyperlink"/>
            <w:color w:val="171717" w:themeColor="background2" w:themeShade="1A"/>
            <w:sz w:val="24"/>
            <w:szCs w:val="24"/>
          </w:rPr>
          <w:t>art. 40 da Lei nº 14.133/2021</w:t>
        </w:r>
      </w:hyperlink>
      <w:r w:rsidRPr="009F2EB5">
        <w:rPr>
          <w:color w:val="171717" w:themeColor="background2" w:themeShade="1A"/>
          <w:sz w:val="24"/>
          <w:szCs w:val="24"/>
        </w:rPr>
        <w:t>.</w:t>
      </w:r>
    </w:p>
    <w:p w14:paraId="6FA672A4" w14:textId="77777777" w:rsidR="001670F2" w:rsidRPr="009F2EB5" w:rsidRDefault="001670F2" w:rsidP="00CF4855">
      <w:pPr>
        <w:pStyle w:val="Nvel1-SemNum"/>
        <w:spacing w:before="0"/>
        <w:ind w:firstLine="284"/>
        <w:rPr>
          <w:color w:val="171717" w:themeColor="background2" w:themeShade="1A"/>
          <w:sz w:val="24"/>
          <w:szCs w:val="24"/>
        </w:rPr>
      </w:pPr>
      <w:r w:rsidRPr="009F2EB5">
        <w:rPr>
          <w:color w:val="171717" w:themeColor="background2" w:themeShade="1A"/>
          <w:sz w:val="24"/>
          <w:szCs w:val="24"/>
        </w:rPr>
        <w:t>Forma de pagamento</w:t>
      </w:r>
    </w:p>
    <w:p w14:paraId="5F88FFE0" w14:textId="77777777" w:rsidR="001670F2" w:rsidRPr="009F2EB5" w:rsidRDefault="001670F2" w:rsidP="00CF4855">
      <w:pPr>
        <w:pStyle w:val="Nvel2-Red"/>
        <w:numPr>
          <w:ilvl w:val="1"/>
          <w:numId w:val="37"/>
        </w:numPr>
        <w:spacing w:before="0" w:after="0" w:line="240" w:lineRule="auto"/>
        <w:rPr>
          <w:i w:val="0"/>
          <w:iCs w:val="0"/>
          <w:color w:val="171717" w:themeColor="background2" w:themeShade="1A"/>
          <w:sz w:val="24"/>
          <w:szCs w:val="24"/>
        </w:rPr>
      </w:pPr>
      <w:r w:rsidRPr="009F2EB5">
        <w:rPr>
          <w:i w:val="0"/>
          <w:iCs w:val="0"/>
          <w:color w:val="171717" w:themeColor="background2" w:themeShade="1A"/>
          <w:sz w:val="24"/>
          <w:szCs w:val="24"/>
        </w:rPr>
        <w:t>O pagamento será realizado através de ordem bancária, para crédito em banco, agência e conta corrente indicados pelo contratado.</w:t>
      </w:r>
    </w:p>
    <w:p w14:paraId="25CD2FC9" w14:textId="77777777" w:rsidR="001670F2" w:rsidRPr="009F2EB5" w:rsidRDefault="001670F2" w:rsidP="00CF4855">
      <w:pPr>
        <w:pStyle w:val="Nvel2-Red"/>
        <w:numPr>
          <w:ilvl w:val="1"/>
          <w:numId w:val="37"/>
        </w:numPr>
        <w:spacing w:before="0" w:after="0" w:line="240" w:lineRule="auto"/>
        <w:rPr>
          <w:i w:val="0"/>
          <w:iCs w:val="0"/>
          <w:color w:val="171717" w:themeColor="background2" w:themeShade="1A"/>
          <w:sz w:val="24"/>
          <w:szCs w:val="24"/>
        </w:rPr>
      </w:pPr>
      <w:r w:rsidRPr="009F2EB5">
        <w:rPr>
          <w:i w:val="0"/>
          <w:iCs w:val="0"/>
          <w:color w:val="171717" w:themeColor="background2" w:themeShade="1A"/>
          <w:sz w:val="24"/>
          <w:szCs w:val="24"/>
        </w:rPr>
        <w:t>Será considerada data do pagamento o dia em que constar como emitida a ordem bancária para pagamento.</w:t>
      </w:r>
    </w:p>
    <w:p w14:paraId="4BAEEBB7" w14:textId="77777777" w:rsidR="001670F2" w:rsidRPr="009F2EB5" w:rsidRDefault="001670F2" w:rsidP="00CF4855">
      <w:pPr>
        <w:pStyle w:val="Nivel2"/>
        <w:numPr>
          <w:ilvl w:val="1"/>
          <w:numId w:val="37"/>
        </w:numPr>
        <w:spacing w:before="0" w:line="240" w:lineRule="auto"/>
        <w:ind w:right="0"/>
        <w:jc w:val="both"/>
        <w:rPr>
          <w:color w:val="171717" w:themeColor="background2" w:themeShade="1A"/>
          <w:sz w:val="24"/>
          <w:szCs w:val="24"/>
          <w:lang w:eastAsia="en-US"/>
        </w:rPr>
      </w:pPr>
      <w:r w:rsidRPr="009F2EB5">
        <w:rPr>
          <w:color w:val="171717" w:themeColor="background2" w:themeShade="1A"/>
          <w:sz w:val="24"/>
          <w:szCs w:val="24"/>
          <w:lang w:eastAsia="en-US"/>
        </w:rPr>
        <w:t>Quando do pagamento, será efetuada a retenção tributária prevista na legislação aplicável.</w:t>
      </w:r>
    </w:p>
    <w:p w14:paraId="1095A014" w14:textId="77777777" w:rsidR="001670F2" w:rsidRPr="009F2EB5" w:rsidRDefault="001670F2" w:rsidP="00CF4855">
      <w:pPr>
        <w:pStyle w:val="Nivel3"/>
        <w:numPr>
          <w:ilvl w:val="2"/>
          <w:numId w:val="37"/>
        </w:numPr>
        <w:spacing w:before="0" w:line="240" w:lineRule="auto"/>
        <w:ind w:left="1355" w:right="0" w:firstLine="284"/>
        <w:jc w:val="both"/>
        <w:rPr>
          <w:color w:val="171717" w:themeColor="background2" w:themeShade="1A"/>
          <w:sz w:val="24"/>
          <w:szCs w:val="24"/>
          <w:lang w:eastAsia="en-US"/>
        </w:rPr>
      </w:pPr>
      <w:r w:rsidRPr="009F2EB5">
        <w:rPr>
          <w:color w:val="171717" w:themeColor="background2" w:themeShade="1A"/>
          <w:sz w:val="24"/>
          <w:szCs w:val="24"/>
          <w:lang w:eastAsia="en-US"/>
        </w:rPr>
        <w:t>Independentemente do percentual de tributo inserido na planilha, quando houver, serão retidos na fonte, quando da realização do pagamento, os percentuais estabelecidos na legislação vigente.</w:t>
      </w:r>
    </w:p>
    <w:p w14:paraId="572AD583" w14:textId="77777777" w:rsidR="001670F2" w:rsidRPr="009F2EB5" w:rsidRDefault="001670F2" w:rsidP="00CF4855">
      <w:pPr>
        <w:pStyle w:val="Nivel2"/>
        <w:numPr>
          <w:ilvl w:val="1"/>
          <w:numId w:val="37"/>
        </w:numPr>
        <w:spacing w:before="0" w:line="240" w:lineRule="auto"/>
        <w:ind w:right="0"/>
        <w:jc w:val="both"/>
        <w:rPr>
          <w:color w:val="171717" w:themeColor="background2" w:themeShade="1A"/>
          <w:sz w:val="24"/>
          <w:szCs w:val="24"/>
        </w:rPr>
      </w:pPr>
      <w:r w:rsidRPr="009F2EB5">
        <w:rPr>
          <w:color w:val="171717" w:themeColor="background2" w:themeShade="1A"/>
          <w:sz w:val="24"/>
          <w:szCs w:val="24"/>
          <w:lang w:eastAsia="en-US"/>
        </w:rPr>
        <w:t xml:space="preserve">O contratado regularmente optante pelo Simples Nacional, nos termos da </w:t>
      </w:r>
      <w:hyperlink r:id="rId65" w:history="1">
        <w:r w:rsidRPr="009F2EB5">
          <w:rPr>
            <w:rStyle w:val="Hyperlink"/>
            <w:color w:val="171717" w:themeColor="background2" w:themeShade="1A"/>
            <w:sz w:val="24"/>
            <w:szCs w:val="24"/>
            <w:lang w:eastAsia="en-US"/>
          </w:rPr>
          <w:t>Lei Complementar nº 123, de 2006</w:t>
        </w:r>
      </w:hyperlink>
      <w:r w:rsidRPr="009F2EB5">
        <w:rPr>
          <w:color w:val="171717" w:themeColor="background2" w:themeShade="1A"/>
          <w:sz w:val="24"/>
          <w:szCs w:val="24"/>
          <w:lang w:eastAsia="en-US"/>
        </w:rPr>
        <w:t>, não sofrerá a retenção tributária quanto aos impostos e contribuições abrangidas por aquele regime. No entanto, o pagamento ficará condicionado à apresentação de comprovação, por meio de documento oficial, de que faz jus ao tratamento tributário favorecido previsto na referida Lei Complementar.</w:t>
      </w:r>
    </w:p>
    <w:p w14:paraId="214DEFEA" w14:textId="77777777" w:rsidR="001670F2" w:rsidRPr="009F2EB5" w:rsidRDefault="001670F2" w:rsidP="00CF4855">
      <w:pPr>
        <w:pStyle w:val="PargrafodaLista"/>
        <w:widowControl w:val="0"/>
        <w:numPr>
          <w:ilvl w:val="0"/>
          <w:numId w:val="37"/>
        </w:numPr>
        <w:tabs>
          <w:tab w:val="left" w:pos="985"/>
        </w:tabs>
        <w:autoSpaceDE w:val="0"/>
        <w:autoSpaceDN w:val="0"/>
        <w:spacing w:line="240" w:lineRule="auto"/>
        <w:ind w:right="0"/>
        <w:jc w:val="both"/>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OBRIGAÇÕES DA</w:t>
      </w:r>
      <w:r w:rsidRPr="009F2EB5">
        <w:rPr>
          <w:rFonts w:ascii="Arial" w:hAnsi="Arial" w:cs="Arial"/>
          <w:b/>
          <w:bCs/>
          <w:color w:val="171717" w:themeColor="background2" w:themeShade="1A"/>
          <w:spacing w:val="-5"/>
          <w:sz w:val="24"/>
          <w:szCs w:val="24"/>
        </w:rPr>
        <w:t xml:space="preserve"> </w:t>
      </w:r>
      <w:r w:rsidRPr="009F2EB5">
        <w:rPr>
          <w:rFonts w:ascii="Arial" w:hAnsi="Arial" w:cs="Arial"/>
          <w:b/>
          <w:bCs/>
          <w:color w:val="171717" w:themeColor="background2" w:themeShade="1A"/>
          <w:sz w:val="24"/>
          <w:szCs w:val="24"/>
        </w:rPr>
        <w:t>CONTRATANTE</w:t>
      </w:r>
    </w:p>
    <w:p w14:paraId="45F99802" w14:textId="77777777" w:rsidR="001670F2" w:rsidRPr="009F2EB5" w:rsidRDefault="001670F2" w:rsidP="00CF4855">
      <w:pPr>
        <w:pStyle w:val="PargrafodaLista"/>
        <w:numPr>
          <w:ilvl w:val="1"/>
          <w:numId w:val="38"/>
        </w:numPr>
        <w:spacing w:line="240" w:lineRule="auto"/>
        <w:ind w:right="0"/>
        <w:contextualSpacing/>
        <w:jc w:val="both"/>
        <w:rPr>
          <w:rFonts w:ascii="Arial" w:eastAsiaTheme="minorEastAsia" w:hAnsi="Arial" w:cs="Arial"/>
          <w:color w:val="171717" w:themeColor="background2" w:themeShade="1A"/>
          <w:sz w:val="24"/>
          <w:szCs w:val="24"/>
        </w:rPr>
      </w:pPr>
      <w:r w:rsidRPr="009F2EB5">
        <w:rPr>
          <w:rFonts w:ascii="Arial" w:hAnsi="Arial" w:cs="Arial"/>
          <w:color w:val="171717" w:themeColor="background2" w:themeShade="1A"/>
          <w:sz w:val="24"/>
          <w:szCs w:val="24"/>
        </w:rPr>
        <w:t>São obrigações da Contratante:</w:t>
      </w:r>
    </w:p>
    <w:p w14:paraId="134960D1" w14:textId="77777777" w:rsidR="001670F2" w:rsidRPr="009F2EB5" w:rsidRDefault="001670F2" w:rsidP="00CF4855">
      <w:pPr>
        <w:pStyle w:val="PargrafodaLista"/>
        <w:numPr>
          <w:ilvl w:val="0"/>
          <w:numId w:val="36"/>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Encaminhar à Contratada as solicitações dos produtos;</w:t>
      </w:r>
    </w:p>
    <w:p w14:paraId="0113EE79" w14:textId="77777777" w:rsidR="001670F2" w:rsidRPr="009F2EB5" w:rsidRDefault="001670F2" w:rsidP="00CF4855">
      <w:pPr>
        <w:pStyle w:val="PargrafodaLista"/>
        <w:numPr>
          <w:ilvl w:val="0"/>
          <w:numId w:val="36"/>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Fornecer à Contratada todos os elementos e dados necessários à perfeita execução da entrega dos produtos deste termo de referência, edital e do Contrato, inclusive permitindo o acesso de empregados, prepostos ou representantes da contratada em suas dependências;</w:t>
      </w:r>
    </w:p>
    <w:p w14:paraId="74B04270" w14:textId="77777777" w:rsidR="001670F2" w:rsidRPr="009F2EB5" w:rsidRDefault="001670F2" w:rsidP="00CF4855">
      <w:pPr>
        <w:pStyle w:val="PargrafodaLista"/>
        <w:numPr>
          <w:ilvl w:val="0"/>
          <w:numId w:val="36"/>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Verificar minuciosamente, no prazo fixado, a conformidade dos produtos recebidos;</w:t>
      </w:r>
    </w:p>
    <w:p w14:paraId="28F1C285" w14:textId="77777777" w:rsidR="001670F2" w:rsidRPr="009F2EB5" w:rsidRDefault="001670F2" w:rsidP="00CF4855">
      <w:pPr>
        <w:pStyle w:val="PargrafodaLista"/>
        <w:numPr>
          <w:ilvl w:val="0"/>
          <w:numId w:val="36"/>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Acompanhar e fiscalizar o cumprimento das obrigações da CONTRATADA, através de servidor especialmente designado, na forma prevista na Lei n.º14.133/21;</w:t>
      </w:r>
    </w:p>
    <w:p w14:paraId="5DC022AF" w14:textId="77777777" w:rsidR="001670F2" w:rsidRPr="009F2EB5" w:rsidRDefault="001670F2" w:rsidP="00CF4855">
      <w:pPr>
        <w:pStyle w:val="PargrafodaLista"/>
        <w:numPr>
          <w:ilvl w:val="0"/>
          <w:numId w:val="36"/>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Rejeitar, no todo ou em parte, produtos em desacordo com as obrigações assumidas pela contratada;</w:t>
      </w:r>
    </w:p>
    <w:p w14:paraId="2EFF8085" w14:textId="77777777" w:rsidR="001670F2" w:rsidRPr="009F2EB5" w:rsidRDefault="001670F2" w:rsidP="00CF4855">
      <w:pPr>
        <w:pStyle w:val="PargrafodaLista"/>
        <w:numPr>
          <w:ilvl w:val="0"/>
          <w:numId w:val="36"/>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Efetuar o pagamento no prazo estabelecido no Termo de Referência;</w:t>
      </w:r>
    </w:p>
    <w:p w14:paraId="1AF24C34" w14:textId="77777777" w:rsidR="001670F2" w:rsidRPr="009F2EB5" w:rsidRDefault="001670F2" w:rsidP="00CF4855">
      <w:pPr>
        <w:pStyle w:val="PargrafodaLista"/>
        <w:numPr>
          <w:ilvl w:val="0"/>
          <w:numId w:val="36"/>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Garantir o cumprimento de todas as cláusulas contratuais;</w:t>
      </w:r>
    </w:p>
    <w:p w14:paraId="5C623138" w14:textId="77777777" w:rsidR="001670F2" w:rsidRPr="009F2EB5" w:rsidRDefault="001670F2" w:rsidP="00CF4855">
      <w:pPr>
        <w:pStyle w:val="PargrafodaLista"/>
        <w:numPr>
          <w:ilvl w:val="0"/>
          <w:numId w:val="36"/>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Proporcionar todas as condições necessárias à entrega dos produtos, fornecendo todas as informações e especificações necessárias;</w:t>
      </w:r>
    </w:p>
    <w:p w14:paraId="3E071260" w14:textId="77777777" w:rsidR="001670F2" w:rsidRPr="009F2EB5" w:rsidRDefault="001670F2" w:rsidP="00CF4855">
      <w:pPr>
        <w:pStyle w:val="PargrafodaLista"/>
        <w:numPr>
          <w:ilvl w:val="0"/>
          <w:numId w:val="36"/>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Comunicar a CONTRATADA, quando da apresentação de qualquer problema aparente que venha ser causado por produtos de má qualidade.</w:t>
      </w:r>
    </w:p>
    <w:p w14:paraId="3058CF55" w14:textId="77777777" w:rsidR="001670F2" w:rsidRPr="009F2EB5" w:rsidRDefault="001670F2" w:rsidP="00CF4855">
      <w:pPr>
        <w:pStyle w:val="PargrafodaLista"/>
        <w:widowControl w:val="0"/>
        <w:numPr>
          <w:ilvl w:val="0"/>
          <w:numId w:val="38"/>
        </w:numPr>
        <w:tabs>
          <w:tab w:val="left" w:pos="985"/>
        </w:tabs>
        <w:autoSpaceDE w:val="0"/>
        <w:autoSpaceDN w:val="0"/>
        <w:spacing w:line="240" w:lineRule="auto"/>
        <w:ind w:right="0"/>
        <w:jc w:val="both"/>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OBRIGAÇÕES DA</w:t>
      </w:r>
      <w:r w:rsidRPr="009F2EB5">
        <w:rPr>
          <w:rFonts w:ascii="Arial" w:hAnsi="Arial" w:cs="Arial"/>
          <w:b/>
          <w:bCs/>
          <w:color w:val="171717" w:themeColor="background2" w:themeShade="1A"/>
          <w:spacing w:val="-5"/>
          <w:sz w:val="24"/>
          <w:szCs w:val="24"/>
        </w:rPr>
        <w:t xml:space="preserve"> </w:t>
      </w:r>
      <w:r w:rsidRPr="009F2EB5">
        <w:rPr>
          <w:rFonts w:ascii="Arial" w:hAnsi="Arial" w:cs="Arial"/>
          <w:b/>
          <w:bCs/>
          <w:color w:val="171717" w:themeColor="background2" w:themeShade="1A"/>
          <w:sz w:val="24"/>
          <w:szCs w:val="24"/>
        </w:rPr>
        <w:t>CONTRATADA</w:t>
      </w:r>
    </w:p>
    <w:p w14:paraId="5A16BD47" w14:textId="77777777" w:rsidR="001670F2" w:rsidRPr="009F2EB5" w:rsidRDefault="001670F2" w:rsidP="00CF4855">
      <w:pPr>
        <w:pStyle w:val="PargrafodaLista"/>
        <w:widowControl w:val="0"/>
        <w:numPr>
          <w:ilvl w:val="1"/>
          <w:numId w:val="38"/>
        </w:numPr>
        <w:tabs>
          <w:tab w:val="left" w:pos="985"/>
        </w:tabs>
        <w:autoSpaceDE w:val="0"/>
        <w:autoSpaceDN w:val="0"/>
        <w:spacing w:line="240" w:lineRule="auto"/>
        <w:ind w:right="0"/>
        <w:contextualSpacing/>
        <w:jc w:val="both"/>
        <w:rPr>
          <w:rFonts w:ascii="Arial" w:hAnsi="Arial" w:cs="Arial"/>
          <w:b/>
          <w:bCs/>
          <w:color w:val="171717" w:themeColor="background2" w:themeShade="1A"/>
          <w:sz w:val="24"/>
          <w:szCs w:val="24"/>
        </w:rPr>
      </w:pPr>
      <w:r w:rsidRPr="009F2EB5">
        <w:rPr>
          <w:rFonts w:ascii="Arial" w:hAnsi="Arial" w:cs="Arial"/>
          <w:color w:val="171717" w:themeColor="background2" w:themeShade="1A"/>
          <w:sz w:val="24"/>
          <w:szCs w:val="24"/>
        </w:rPr>
        <w:t>A Contratada deve cumprir todas as obrigações constantes no Edital, seus anexos e sua proposta, assumindo como exclusivamente seus os riscos e as despesas decorrentes da boa e perfeita execução do objeto e, ainda:</w:t>
      </w:r>
    </w:p>
    <w:p w14:paraId="35683EFC" w14:textId="77777777" w:rsidR="001670F2" w:rsidRPr="009F2EB5" w:rsidRDefault="001670F2" w:rsidP="00CF4855">
      <w:pPr>
        <w:pStyle w:val="PargrafodaLista"/>
        <w:numPr>
          <w:ilvl w:val="0"/>
          <w:numId w:val="39"/>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Efetuar a entrega do objeto em perfeitas condições, conforme especificações, prazo e local constantes no Termo de Referência, acompanhado da respectiva nota fiscal;</w:t>
      </w:r>
    </w:p>
    <w:p w14:paraId="7B451C7D" w14:textId="77777777" w:rsidR="001670F2" w:rsidRPr="009F2EB5" w:rsidRDefault="001670F2" w:rsidP="00CF4855">
      <w:pPr>
        <w:pStyle w:val="PargrafodaLista"/>
        <w:numPr>
          <w:ilvl w:val="0"/>
          <w:numId w:val="39"/>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Fornece os serviços cotados em estrita conformidade com as especificações constantes deste Termo de Referência;</w:t>
      </w:r>
    </w:p>
    <w:p w14:paraId="2562EA89" w14:textId="77777777" w:rsidR="001670F2" w:rsidRPr="009F2EB5" w:rsidRDefault="001670F2" w:rsidP="00CF4855">
      <w:pPr>
        <w:pStyle w:val="PargrafodaLista"/>
        <w:numPr>
          <w:ilvl w:val="0"/>
          <w:numId w:val="39"/>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Entregar os serviços no prazo máximo estipulado neste instrumento;  </w:t>
      </w:r>
    </w:p>
    <w:p w14:paraId="5ECC5ED0" w14:textId="77777777" w:rsidR="001670F2" w:rsidRPr="009F2EB5" w:rsidRDefault="001670F2" w:rsidP="00CF4855">
      <w:pPr>
        <w:pStyle w:val="PargrafodaLista"/>
        <w:numPr>
          <w:ilvl w:val="0"/>
          <w:numId w:val="39"/>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Manter, durante toda a execução do contrato, em compatibilidade com as obrigações assumidas, todas as condições assumidas, todas as condições de habilitação para entrega dos serviços;</w:t>
      </w:r>
    </w:p>
    <w:p w14:paraId="615E319E" w14:textId="77777777" w:rsidR="001670F2" w:rsidRPr="009F2EB5" w:rsidRDefault="001670F2" w:rsidP="00CF4855">
      <w:pPr>
        <w:pStyle w:val="PargrafodaLista"/>
        <w:numPr>
          <w:ilvl w:val="0"/>
          <w:numId w:val="39"/>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A CONTRATADA se obriga a entregar os produtos de boa qualidade e ainda atendendo as condições e quantidades estipuladas;</w:t>
      </w:r>
    </w:p>
    <w:p w14:paraId="75A2755A" w14:textId="77777777" w:rsidR="001670F2" w:rsidRPr="009F2EB5" w:rsidRDefault="001670F2" w:rsidP="00CF4855">
      <w:pPr>
        <w:pStyle w:val="PargrafodaLista"/>
        <w:numPr>
          <w:ilvl w:val="0"/>
          <w:numId w:val="39"/>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Será de responsabilidade da CONTRATADA, todas as despesas em sua totalidade, e ainda as com tributos fiscais trabalhistas e sociais, que incidem ou venha a incidir, diretamente e indiretamente sobre o objeto adjudicado;</w:t>
      </w:r>
    </w:p>
    <w:p w14:paraId="747D00AB" w14:textId="77777777" w:rsidR="001670F2" w:rsidRPr="009F2EB5" w:rsidRDefault="001670F2" w:rsidP="00CF4855">
      <w:pPr>
        <w:pStyle w:val="PargrafodaLista"/>
        <w:numPr>
          <w:ilvl w:val="0"/>
          <w:numId w:val="39"/>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É de responsabilidade de a CONTRATADA responder, em relação aos seus empregados, por todas as despesas decorrentes do fornecimento do objeto;</w:t>
      </w:r>
    </w:p>
    <w:p w14:paraId="7A8F8D70" w14:textId="77777777" w:rsidR="001670F2" w:rsidRPr="009F2EB5" w:rsidRDefault="001670F2" w:rsidP="00CF4855">
      <w:pPr>
        <w:pStyle w:val="PargrafodaLista"/>
        <w:numPr>
          <w:ilvl w:val="0"/>
          <w:numId w:val="39"/>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Permitir a CONTRATANTE, através da Secretaria solicitante, a fiscalização do serviço, prestando todos os esclarecimentos solicitados e atendendo às reclamações formuladas, podendo os mesmos recusar, os produtos no todo ou em parte, quando em desacordo com as especificações;</w:t>
      </w:r>
    </w:p>
    <w:p w14:paraId="7032027D" w14:textId="77777777" w:rsidR="001670F2" w:rsidRPr="009F2EB5" w:rsidRDefault="001670F2" w:rsidP="00CF4855">
      <w:pPr>
        <w:pStyle w:val="PargrafodaLista"/>
        <w:numPr>
          <w:ilvl w:val="0"/>
          <w:numId w:val="39"/>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Responsabilizar integralmente pelos serviços, nos termos da legislação vigente;</w:t>
      </w:r>
    </w:p>
    <w:p w14:paraId="4996588A" w14:textId="77777777" w:rsidR="001670F2" w:rsidRPr="009F2EB5" w:rsidRDefault="001670F2" w:rsidP="00CF4855">
      <w:pPr>
        <w:pStyle w:val="PargrafodaLista"/>
        <w:numPr>
          <w:ilvl w:val="0"/>
          <w:numId w:val="39"/>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Solucionar quaisquer tipos de problemas relacionados aos serviços entregues;</w:t>
      </w:r>
    </w:p>
    <w:p w14:paraId="27CF8BF6" w14:textId="77777777" w:rsidR="001670F2" w:rsidRPr="009F2EB5" w:rsidRDefault="001670F2" w:rsidP="00CF4855">
      <w:pPr>
        <w:pStyle w:val="PargrafodaLista"/>
        <w:numPr>
          <w:ilvl w:val="0"/>
          <w:numId w:val="39"/>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A CONTRATADA se responsabilizará pela qualidade dos produtos entregues estes estarem de acordo com as Normas e Leis vigentes do País;</w:t>
      </w:r>
    </w:p>
    <w:p w14:paraId="6039306F" w14:textId="77777777" w:rsidR="001670F2" w:rsidRPr="009F2EB5" w:rsidRDefault="001670F2" w:rsidP="00CF4855">
      <w:pPr>
        <w:pStyle w:val="PargrafodaLista"/>
        <w:numPr>
          <w:ilvl w:val="0"/>
          <w:numId w:val="39"/>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Assumir, ainda, a responsabilidade por todas as providências e obrigações estabelecidas na legislação específica de acidentes de trabalho quando, em ocorrência da espécie, forem vítimas os seus empregados no desempenho dos serviços de entrega ou em conexão com eles, ainda que ocorridos em dependências da PREFEITURA; e;</w:t>
      </w:r>
    </w:p>
    <w:p w14:paraId="0D040AE3" w14:textId="77777777" w:rsidR="001670F2" w:rsidRPr="009F2EB5" w:rsidRDefault="001670F2" w:rsidP="00CF4855">
      <w:pPr>
        <w:pStyle w:val="PargrafodaLista"/>
        <w:numPr>
          <w:ilvl w:val="0"/>
          <w:numId w:val="39"/>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Não transferir a terceiros, quer total ou parcialmente, o objeto a ser contratado, sem a devida anuência da PREFEITURA;</w:t>
      </w:r>
    </w:p>
    <w:p w14:paraId="6F2263E7" w14:textId="77777777" w:rsidR="001670F2" w:rsidRPr="009F2EB5" w:rsidRDefault="001670F2" w:rsidP="00CF4855">
      <w:pPr>
        <w:pStyle w:val="PargrafodaLista"/>
        <w:numPr>
          <w:ilvl w:val="0"/>
          <w:numId w:val="39"/>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Responsabilizar-se pelos vícios e danos decorrentes do objeto, de acordo com os artigos 12, 13 e 17 a 27, do Código de Defesa do Consumidor (Lei nº 8.078, de 1990);</w:t>
      </w:r>
    </w:p>
    <w:p w14:paraId="155F9306" w14:textId="77777777" w:rsidR="001670F2" w:rsidRPr="009F2EB5" w:rsidRDefault="001670F2" w:rsidP="00CF4855">
      <w:pPr>
        <w:pStyle w:val="PargrafodaLista"/>
        <w:numPr>
          <w:ilvl w:val="0"/>
          <w:numId w:val="39"/>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Manter, durante toda a execução do contrato, em compatibilidade com as obrigações assumidas, todas as condições de habilitação e qualificação exigidas na licitação;</w:t>
      </w:r>
    </w:p>
    <w:p w14:paraId="0E981BA2" w14:textId="77777777" w:rsidR="001670F2" w:rsidRPr="009F2EB5" w:rsidRDefault="001670F2" w:rsidP="00CF4855">
      <w:pPr>
        <w:pStyle w:val="PargrafodaLista"/>
        <w:numPr>
          <w:ilvl w:val="0"/>
          <w:numId w:val="39"/>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Reparar quaisquer danos diretamente causados à CONTRATANTE ou a terceiros, por culpa ou dolo de seus representantes legais, prepostos ou empregados, em decorrência da presente relação contratual, não excluindo ou reduzindo essa responsabilidade da fiscalização ou o acompanhamento da execução dos serviços pela CONTRATANTE;</w:t>
      </w:r>
    </w:p>
    <w:p w14:paraId="7C68D024" w14:textId="77777777" w:rsidR="001670F2" w:rsidRPr="009F2EB5" w:rsidRDefault="001670F2" w:rsidP="00CF4855">
      <w:pPr>
        <w:pStyle w:val="Nivel01"/>
        <w:numPr>
          <w:ilvl w:val="0"/>
          <w:numId w:val="38"/>
        </w:numPr>
        <w:spacing w:before="0"/>
        <w:rPr>
          <w:rFonts w:eastAsia="Calibri"/>
          <w:color w:val="171717" w:themeColor="background2" w:themeShade="1A"/>
          <w:sz w:val="24"/>
          <w:szCs w:val="24"/>
        </w:rPr>
      </w:pPr>
      <w:r w:rsidRPr="009F2EB5">
        <w:rPr>
          <w:color w:val="171717" w:themeColor="background2" w:themeShade="1A"/>
          <w:sz w:val="24"/>
          <w:szCs w:val="24"/>
        </w:rPr>
        <w:t>FORMA E CRITÉRIOS DE SELEÇÃO DO FORNECEDOR</w:t>
      </w:r>
    </w:p>
    <w:p w14:paraId="5C06016B" w14:textId="77777777" w:rsidR="001670F2" w:rsidRPr="009F2EB5" w:rsidRDefault="001670F2" w:rsidP="00CF4855">
      <w:pPr>
        <w:pStyle w:val="Nvel1-SemNum"/>
        <w:spacing w:before="0"/>
        <w:ind w:firstLine="284"/>
        <w:rPr>
          <w:color w:val="171717" w:themeColor="background2" w:themeShade="1A"/>
          <w:sz w:val="24"/>
          <w:szCs w:val="24"/>
        </w:rPr>
      </w:pPr>
      <w:r w:rsidRPr="009F2EB5">
        <w:rPr>
          <w:color w:val="171717" w:themeColor="background2" w:themeShade="1A"/>
          <w:sz w:val="24"/>
          <w:szCs w:val="24"/>
        </w:rPr>
        <w:t>Exigências de habilitação</w:t>
      </w:r>
    </w:p>
    <w:p w14:paraId="6D7147F3"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Para fins de habilitação, deverá o licitante comprovar os seguintes requisitos:</w:t>
      </w:r>
    </w:p>
    <w:p w14:paraId="2DE22C91" w14:textId="77777777" w:rsidR="001670F2" w:rsidRPr="009F2EB5" w:rsidRDefault="001670F2" w:rsidP="00CF4855">
      <w:pPr>
        <w:pStyle w:val="Nvel1-SemNum"/>
        <w:spacing w:before="0"/>
        <w:ind w:firstLine="284"/>
        <w:rPr>
          <w:color w:val="171717" w:themeColor="background2" w:themeShade="1A"/>
          <w:sz w:val="24"/>
          <w:szCs w:val="24"/>
        </w:rPr>
      </w:pPr>
      <w:r w:rsidRPr="009F2EB5">
        <w:rPr>
          <w:color w:val="171717" w:themeColor="background2" w:themeShade="1A"/>
          <w:sz w:val="24"/>
          <w:szCs w:val="24"/>
        </w:rPr>
        <w:t>Habilitação jurídica</w:t>
      </w:r>
    </w:p>
    <w:p w14:paraId="58D470BE"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bookmarkStart w:id="52" w:name="_Ref115800561"/>
      <w:r w:rsidRPr="009F2EB5">
        <w:rPr>
          <w:b/>
          <w:bCs/>
          <w:color w:val="171717" w:themeColor="background2" w:themeShade="1A"/>
          <w:sz w:val="24"/>
          <w:szCs w:val="24"/>
        </w:rPr>
        <w:t>Pessoa física:</w:t>
      </w:r>
      <w:r w:rsidRPr="009F2EB5">
        <w:rPr>
          <w:color w:val="171717" w:themeColor="background2" w:themeShade="1A"/>
          <w:sz w:val="24"/>
          <w:szCs w:val="24"/>
        </w:rPr>
        <w:t xml:space="preserve"> cédula de identidade (RG) ou documento equivalente que, por força de lei, tenha validade para fins de identificação em todo o território nacional;</w:t>
      </w:r>
      <w:bookmarkEnd w:id="52"/>
    </w:p>
    <w:p w14:paraId="68F62075"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r w:rsidRPr="009F2EB5">
        <w:rPr>
          <w:b/>
          <w:bCs/>
          <w:color w:val="171717" w:themeColor="background2" w:themeShade="1A"/>
          <w:sz w:val="24"/>
          <w:szCs w:val="24"/>
        </w:rPr>
        <w:t>Empresário individual</w:t>
      </w:r>
      <w:r w:rsidRPr="009F2EB5">
        <w:rPr>
          <w:color w:val="171717" w:themeColor="background2" w:themeShade="1A"/>
          <w:sz w:val="24"/>
          <w:szCs w:val="24"/>
        </w:rPr>
        <w:t xml:space="preserve">: inscrição no Registro Público de Empresas Mercantis, a cargo da Junta Comercial da respectiva sede; Microempreendedor Individual - MEI: Certificado da Condição de Microempreendedor Individual - CCMEI, cuja aceitação ficará condicionada à verificação da autenticidade no sítio </w:t>
      </w:r>
      <w:hyperlink r:id="rId66" w:history="1">
        <w:r w:rsidRPr="009F2EB5">
          <w:rPr>
            <w:rStyle w:val="Hyperlink"/>
            <w:color w:val="171717" w:themeColor="background2" w:themeShade="1A"/>
            <w:sz w:val="24"/>
            <w:szCs w:val="24"/>
          </w:rPr>
          <w:t>https://www.gov.br/empresas-e-negocios/pt-br/empreendedor</w:t>
        </w:r>
      </w:hyperlink>
      <w:r w:rsidRPr="009F2EB5">
        <w:rPr>
          <w:color w:val="171717" w:themeColor="background2" w:themeShade="1A"/>
          <w:sz w:val="24"/>
          <w:szCs w:val="24"/>
        </w:rPr>
        <w:t>;</w:t>
      </w:r>
    </w:p>
    <w:p w14:paraId="454816E0"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r w:rsidRPr="009F2EB5">
        <w:rPr>
          <w:b/>
          <w:bCs/>
          <w:color w:val="171717" w:themeColor="background2" w:themeShade="1A"/>
          <w:sz w:val="24"/>
          <w:szCs w:val="24"/>
        </w:rPr>
        <w:t>Sociedade empresária, sociedade limitada unipessoal – SLU ou sociedade identificada como empresa individual de responsabilidade limitada - EIRELI</w:t>
      </w:r>
      <w:r w:rsidRPr="009F2EB5">
        <w:rPr>
          <w:color w:val="171717" w:themeColor="background2" w:themeShade="1A"/>
          <w:sz w:val="24"/>
          <w:szCs w:val="24"/>
        </w:rPr>
        <w:t>: inscrição do ato constitutivo, estatuto ou contrato social no Registro Público de Empresas Mercantis, a cargo da Junta Comercial da respectiva sede, acompanhada de documento comprobatório de seus administradores;</w:t>
      </w:r>
    </w:p>
    <w:p w14:paraId="79A25834"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r w:rsidRPr="009F2EB5">
        <w:rPr>
          <w:b/>
          <w:bCs/>
          <w:color w:val="171717" w:themeColor="background2" w:themeShade="1A"/>
          <w:sz w:val="24"/>
          <w:szCs w:val="24"/>
        </w:rPr>
        <w:lastRenderedPageBreak/>
        <w:t>Sociedade empresária estrangeira</w:t>
      </w:r>
      <w:r w:rsidRPr="009F2EB5">
        <w:rPr>
          <w:color w:val="171717" w:themeColor="background2" w:themeShade="1A"/>
          <w:sz w:val="24"/>
          <w:szCs w:val="24"/>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w:t>
      </w:r>
      <w:hyperlink r:id="rId67" w:history="1">
        <w:r w:rsidRPr="009F2EB5">
          <w:rPr>
            <w:rStyle w:val="Hyperlink"/>
            <w:color w:val="171717" w:themeColor="background2" w:themeShade="1A"/>
            <w:sz w:val="24"/>
            <w:szCs w:val="24"/>
          </w:rPr>
          <w:t>Instrução Normativa DREI/ME n.º 77, de 18 de março de 2020</w:t>
        </w:r>
      </w:hyperlink>
      <w:r w:rsidRPr="009F2EB5">
        <w:rPr>
          <w:color w:val="171717" w:themeColor="background2" w:themeShade="1A"/>
          <w:sz w:val="24"/>
          <w:szCs w:val="24"/>
        </w:rPr>
        <w:t>.</w:t>
      </w:r>
    </w:p>
    <w:p w14:paraId="641EB202"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r w:rsidRPr="009F2EB5">
        <w:rPr>
          <w:b/>
          <w:bCs/>
          <w:color w:val="171717" w:themeColor="background2" w:themeShade="1A"/>
          <w:sz w:val="24"/>
          <w:szCs w:val="24"/>
        </w:rPr>
        <w:t>Sociedade simples</w:t>
      </w:r>
      <w:r w:rsidRPr="009F2EB5">
        <w:rPr>
          <w:color w:val="171717" w:themeColor="background2" w:themeShade="1A"/>
          <w:sz w:val="24"/>
          <w:szCs w:val="24"/>
        </w:rPr>
        <w:t>: inscrição do ato constitutivo no Registro Civil de Pessoas Jurídicas do local de sua sede, acompanhada de documento comprobatório de seus administradores;</w:t>
      </w:r>
    </w:p>
    <w:p w14:paraId="089FDEF5"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r w:rsidRPr="009F2EB5">
        <w:rPr>
          <w:b/>
          <w:bCs/>
          <w:color w:val="171717" w:themeColor="background2" w:themeShade="1A"/>
          <w:sz w:val="24"/>
          <w:szCs w:val="24"/>
        </w:rPr>
        <w:t>Filial, sucursal ou agência de sociedade simples ou empresária</w:t>
      </w:r>
      <w:r w:rsidRPr="009F2EB5">
        <w:rPr>
          <w:color w:val="171717" w:themeColor="background2" w:themeShade="1A"/>
          <w:sz w:val="24"/>
          <w:szCs w:val="24"/>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78390384"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r w:rsidRPr="009F2EB5">
        <w:rPr>
          <w:b/>
          <w:bCs/>
          <w:color w:val="171717" w:themeColor="background2" w:themeShade="1A"/>
          <w:sz w:val="24"/>
          <w:szCs w:val="24"/>
        </w:rPr>
        <w:t>Sociedade cooperativa</w:t>
      </w:r>
      <w:r w:rsidRPr="009F2EB5">
        <w:rPr>
          <w:color w:val="171717" w:themeColor="background2" w:themeShade="1A"/>
          <w:sz w:val="24"/>
          <w:szCs w:val="24"/>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3E48C6BB"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Os documentos apresentados deverão estar acompanhados de todas as alterações ou da consolidação respectiva.</w:t>
      </w:r>
    </w:p>
    <w:p w14:paraId="08FCBD71" w14:textId="77777777" w:rsidR="001670F2" w:rsidRPr="009F2EB5" w:rsidRDefault="001670F2" w:rsidP="00CF4855">
      <w:pPr>
        <w:pStyle w:val="Nvel1-SemNum"/>
        <w:spacing w:before="0"/>
        <w:ind w:firstLine="284"/>
        <w:rPr>
          <w:color w:val="171717" w:themeColor="background2" w:themeShade="1A"/>
          <w:sz w:val="24"/>
          <w:szCs w:val="24"/>
        </w:rPr>
      </w:pPr>
      <w:r w:rsidRPr="009F2EB5">
        <w:rPr>
          <w:color w:val="171717" w:themeColor="background2" w:themeShade="1A"/>
          <w:sz w:val="24"/>
          <w:szCs w:val="24"/>
        </w:rPr>
        <w:t>Habilitação fiscal, social e trabalhista</w:t>
      </w:r>
    </w:p>
    <w:p w14:paraId="62FC52CB"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Prova de inscrição no Cadastro Nacional de Pessoas Jurídicas ou no Cadastro de Pessoas Físicas, conforme o caso;</w:t>
      </w:r>
    </w:p>
    <w:p w14:paraId="05011F2D"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 xml:space="preserve">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w:t>
      </w:r>
      <w:hyperlink r:id="rId68" w:history="1">
        <w:r w:rsidRPr="009F2EB5">
          <w:rPr>
            <w:rStyle w:val="Hyperlink"/>
            <w:color w:val="171717" w:themeColor="background2" w:themeShade="1A"/>
            <w:sz w:val="24"/>
            <w:szCs w:val="24"/>
          </w:rPr>
          <w:t>Portaria Conjunta nº 1.751, de 02 de outubro de 2014</w:t>
        </w:r>
      </w:hyperlink>
      <w:r w:rsidRPr="009F2EB5">
        <w:rPr>
          <w:color w:val="171717" w:themeColor="background2" w:themeShade="1A"/>
          <w:sz w:val="24"/>
          <w:szCs w:val="24"/>
        </w:rPr>
        <w:t>, do Secretário da Receita Federal do Brasil e da Procuradora-Geral da Fazenda Nacional.</w:t>
      </w:r>
    </w:p>
    <w:p w14:paraId="1715A444"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Prova de regularidade com o Fundo de Garantia do Tempo de Serviço (FGTS);</w:t>
      </w:r>
    </w:p>
    <w:p w14:paraId="344B90E8"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69" w:history="1">
        <w:r w:rsidRPr="009F2EB5">
          <w:rPr>
            <w:rStyle w:val="Hyperlink"/>
            <w:color w:val="171717" w:themeColor="background2" w:themeShade="1A"/>
            <w:sz w:val="24"/>
            <w:szCs w:val="24"/>
          </w:rPr>
          <w:t>Decreto-Lei nº 5.452, de 1º de maio de 1943;</w:t>
        </w:r>
      </w:hyperlink>
    </w:p>
    <w:p w14:paraId="5202E3B4" w14:textId="77777777" w:rsidR="001670F2" w:rsidRPr="009F2EB5" w:rsidRDefault="001670F2" w:rsidP="00CF4855">
      <w:pPr>
        <w:pStyle w:val="Nivel2"/>
        <w:numPr>
          <w:ilvl w:val="1"/>
          <w:numId w:val="38"/>
        </w:numPr>
        <w:spacing w:before="0" w:line="240" w:lineRule="auto"/>
        <w:ind w:right="0"/>
        <w:jc w:val="both"/>
        <w:rPr>
          <w:rFonts w:eastAsia="Arial"/>
          <w:color w:val="171717" w:themeColor="background2" w:themeShade="1A"/>
          <w:sz w:val="24"/>
          <w:szCs w:val="24"/>
        </w:rPr>
      </w:pPr>
      <w:r w:rsidRPr="009F2EB5">
        <w:rPr>
          <w:rFonts w:eastAsia="Arial"/>
          <w:color w:val="171717" w:themeColor="background2" w:themeShade="1A"/>
          <w:sz w:val="24"/>
          <w:szCs w:val="24"/>
        </w:rPr>
        <w:t>Prova de inscrição no cadastro de contribuintes [Estadual/Distrital]</w:t>
      </w:r>
      <w:r w:rsidRPr="009F2EB5">
        <w:rPr>
          <w:color w:val="171717" w:themeColor="background2" w:themeShade="1A"/>
          <w:sz w:val="24"/>
          <w:szCs w:val="24"/>
        </w:rPr>
        <w:t xml:space="preserve"> ou </w:t>
      </w:r>
      <w:r w:rsidRPr="009F2EB5">
        <w:rPr>
          <w:rFonts w:eastAsia="Arial"/>
          <w:color w:val="171717" w:themeColor="background2" w:themeShade="1A"/>
          <w:sz w:val="24"/>
          <w:szCs w:val="24"/>
        </w:rPr>
        <w:t xml:space="preserve">[Municipal/Distrital] relativo ao domicílio ou sede do fornecedor, pertinente ao seu ramo de atividade e compatível com o objeto contratual; </w:t>
      </w:r>
    </w:p>
    <w:p w14:paraId="53E65EE9" w14:textId="77777777" w:rsidR="001670F2" w:rsidRPr="009F2EB5" w:rsidRDefault="001670F2" w:rsidP="00CF4855">
      <w:pPr>
        <w:pStyle w:val="Nivel2"/>
        <w:numPr>
          <w:ilvl w:val="1"/>
          <w:numId w:val="38"/>
        </w:numPr>
        <w:spacing w:before="0" w:line="240" w:lineRule="auto"/>
        <w:ind w:right="0"/>
        <w:jc w:val="both"/>
        <w:rPr>
          <w:rFonts w:eastAsia="Arial"/>
          <w:color w:val="171717" w:themeColor="background2" w:themeShade="1A"/>
          <w:sz w:val="24"/>
          <w:szCs w:val="24"/>
        </w:rPr>
      </w:pPr>
      <w:r w:rsidRPr="009F2EB5">
        <w:rPr>
          <w:rFonts w:eastAsia="Arial"/>
          <w:color w:val="171717" w:themeColor="background2" w:themeShade="1A"/>
          <w:sz w:val="24"/>
          <w:szCs w:val="24"/>
        </w:rPr>
        <w:lastRenderedPageBreak/>
        <w:t>Prova de regularidade com a Fazenda [Estadual/Distrital]</w:t>
      </w:r>
      <w:r w:rsidRPr="009F2EB5">
        <w:rPr>
          <w:color w:val="171717" w:themeColor="background2" w:themeShade="1A"/>
          <w:sz w:val="24"/>
          <w:szCs w:val="24"/>
        </w:rPr>
        <w:t xml:space="preserve"> ou </w:t>
      </w:r>
      <w:r w:rsidRPr="009F2EB5">
        <w:rPr>
          <w:rFonts w:eastAsia="Arial"/>
          <w:color w:val="171717" w:themeColor="background2" w:themeShade="1A"/>
          <w:sz w:val="24"/>
          <w:szCs w:val="24"/>
        </w:rPr>
        <w:t>[Municipal/Distrital] do domicílio ou sede do fornecedor, relativa à atividade em cujo exercício contrata ou concorre;</w:t>
      </w:r>
    </w:p>
    <w:p w14:paraId="47D3E769" w14:textId="77777777" w:rsidR="001670F2" w:rsidRPr="009F2EB5" w:rsidRDefault="001670F2" w:rsidP="00CF4855">
      <w:pPr>
        <w:pStyle w:val="Nivel2"/>
        <w:numPr>
          <w:ilvl w:val="1"/>
          <w:numId w:val="38"/>
        </w:numPr>
        <w:spacing w:before="0" w:line="240" w:lineRule="auto"/>
        <w:ind w:right="0"/>
        <w:jc w:val="both"/>
        <w:rPr>
          <w:rFonts w:eastAsia="Arial"/>
          <w:color w:val="171717" w:themeColor="background2" w:themeShade="1A"/>
          <w:sz w:val="24"/>
          <w:szCs w:val="24"/>
        </w:rPr>
      </w:pPr>
      <w:r w:rsidRPr="009F2EB5">
        <w:rPr>
          <w:rFonts w:eastAsia="Arial"/>
          <w:color w:val="171717" w:themeColor="background2" w:themeShade="1A"/>
          <w:sz w:val="24"/>
          <w:szCs w:val="24"/>
        </w:rPr>
        <w:t>Caso o fornecedor seja considerado isento dos tributos [Estadual/Distrital] ou [Municipal/Distrital] relacionados ao objeto contratual, deverá comprovar tal condição mediante a apresentação de declaração da Fazenda respectiva do seu domicílio ou sede, ou outra equivalente, na forma da lei.</w:t>
      </w:r>
    </w:p>
    <w:p w14:paraId="27618E06"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bookmarkStart w:id="53" w:name="_Hlk121934117"/>
      <w:r w:rsidRPr="009F2EB5">
        <w:rPr>
          <w:color w:val="171717" w:themeColor="background2" w:themeShade="1A"/>
          <w:sz w:val="24"/>
          <w:szCs w:val="24"/>
        </w:rPr>
        <w:t xml:space="preserve">O fornecedor enquadrado como microempreendedor individual que pretenda auferir os benefícios do tratamento diferenciado previstos na </w:t>
      </w:r>
      <w:hyperlink r:id="rId70" w:history="1">
        <w:r w:rsidRPr="009F2EB5">
          <w:rPr>
            <w:rStyle w:val="Hyperlink"/>
            <w:color w:val="171717" w:themeColor="background2" w:themeShade="1A"/>
            <w:sz w:val="24"/>
            <w:szCs w:val="24"/>
          </w:rPr>
          <w:t>Lei Complementar n. 123, de 2006</w:t>
        </w:r>
      </w:hyperlink>
      <w:r w:rsidRPr="009F2EB5">
        <w:rPr>
          <w:color w:val="171717" w:themeColor="background2" w:themeShade="1A"/>
          <w:sz w:val="24"/>
          <w:szCs w:val="24"/>
        </w:rPr>
        <w:t>, estará dispensado da prova de inscrição nos cadastros de contribuintes estadual e municipal.</w:t>
      </w:r>
    </w:p>
    <w:bookmarkEnd w:id="53"/>
    <w:p w14:paraId="64923EB7" w14:textId="77777777" w:rsidR="001670F2" w:rsidRPr="009F2EB5" w:rsidRDefault="001670F2" w:rsidP="00CF4855">
      <w:pPr>
        <w:pStyle w:val="Nvel1-SemNum"/>
        <w:spacing w:before="0"/>
        <w:ind w:firstLine="284"/>
        <w:rPr>
          <w:color w:val="171717" w:themeColor="background2" w:themeShade="1A"/>
          <w:sz w:val="24"/>
          <w:szCs w:val="24"/>
        </w:rPr>
      </w:pPr>
      <w:r w:rsidRPr="009F2EB5">
        <w:rPr>
          <w:color w:val="171717" w:themeColor="background2" w:themeShade="1A"/>
          <w:sz w:val="24"/>
          <w:szCs w:val="24"/>
        </w:rPr>
        <w:t>Qualificação Econômico-Financeira</w:t>
      </w:r>
    </w:p>
    <w:p w14:paraId="597CD7B5"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Certidão negativa de insolvência civil expedida pelo distribuidor do domicílio ou sede do licitante, caso se trate de pessoa física, desde que admitida a sua participação na licitação (</w:t>
      </w:r>
      <w:hyperlink r:id="rId71" w:history="1">
        <w:r w:rsidRPr="009F2EB5">
          <w:rPr>
            <w:rStyle w:val="Hyperlink"/>
            <w:color w:val="171717" w:themeColor="background2" w:themeShade="1A"/>
            <w:sz w:val="24"/>
            <w:szCs w:val="24"/>
          </w:rPr>
          <w:t>art. 5º, inciso II, alínea “c”, da Instrução Normativa Seges/ME nº 116, de 2021</w:t>
        </w:r>
      </w:hyperlink>
      <w:r w:rsidRPr="009F2EB5">
        <w:rPr>
          <w:color w:val="171717" w:themeColor="background2" w:themeShade="1A"/>
          <w:sz w:val="24"/>
          <w:szCs w:val="24"/>
        </w:rPr>
        <w:t xml:space="preserve">), ou de sociedade simples; </w:t>
      </w:r>
    </w:p>
    <w:p w14:paraId="256C23CE"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 xml:space="preserve">Certidão negativa de falência expedida pelo distribuidor da sede do fornecedor - </w:t>
      </w:r>
      <w:hyperlink r:id="rId72" w:anchor="art69" w:history="1">
        <w:r w:rsidRPr="009F2EB5">
          <w:rPr>
            <w:rStyle w:val="Hyperlink"/>
            <w:color w:val="171717" w:themeColor="background2" w:themeShade="1A"/>
            <w:sz w:val="24"/>
            <w:szCs w:val="24"/>
          </w:rPr>
          <w:t>Lei nº 14.133, de 2021, art. 69, caput, inciso II</w:t>
        </w:r>
      </w:hyperlink>
      <w:r w:rsidRPr="009F2EB5">
        <w:rPr>
          <w:color w:val="171717" w:themeColor="background2" w:themeShade="1A"/>
          <w:sz w:val="24"/>
          <w:szCs w:val="24"/>
        </w:rPr>
        <w:t>);</w:t>
      </w:r>
    </w:p>
    <w:p w14:paraId="40A662A3"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Índices de Liquidez Geral (LG), Solvência Geral (SG) e Liquidez Corrente (LC), superiores a 1 (um), comprovados mediante a apresentação pelo licitante de balanço patrimonial, demonstração de resultado de exercício e demais demonstrações contábeis dos 2 (dois) últimos exercícios sociais e obtidos pela aplicação das seguintes fórmulas:</w:t>
      </w:r>
    </w:p>
    <w:p w14:paraId="4A22E806" w14:textId="77777777" w:rsidR="001670F2" w:rsidRPr="009F2EB5" w:rsidRDefault="001670F2" w:rsidP="00CF4855">
      <w:pPr>
        <w:pStyle w:val="Nivel3"/>
        <w:spacing w:before="0" w:line="240" w:lineRule="auto"/>
        <w:ind w:left="709" w:firstLine="284"/>
        <w:rPr>
          <w:color w:val="171717" w:themeColor="background2" w:themeShade="1A"/>
          <w:sz w:val="24"/>
          <w:szCs w:val="24"/>
        </w:rPr>
      </w:pPr>
      <w:r w:rsidRPr="009F2EB5">
        <w:rPr>
          <w:color w:val="171717" w:themeColor="background2" w:themeShade="1A"/>
          <w:sz w:val="24"/>
          <w:szCs w:val="24"/>
        </w:rPr>
        <w:t>I - Liquidez Geral (LG) = (Ativo Circulante + Realizável a Longo Prazo) / (Passivo Circulante + Passivo Não Circulante);</w:t>
      </w:r>
    </w:p>
    <w:p w14:paraId="382BFBBB" w14:textId="77777777" w:rsidR="001670F2" w:rsidRPr="009F2EB5" w:rsidRDefault="001670F2" w:rsidP="00CF4855">
      <w:pPr>
        <w:pStyle w:val="Nivel3"/>
        <w:spacing w:before="0" w:line="240" w:lineRule="auto"/>
        <w:ind w:left="709" w:firstLine="284"/>
        <w:rPr>
          <w:color w:val="171717" w:themeColor="background2" w:themeShade="1A"/>
          <w:sz w:val="24"/>
          <w:szCs w:val="24"/>
        </w:rPr>
      </w:pPr>
      <w:r w:rsidRPr="009F2EB5">
        <w:rPr>
          <w:color w:val="171717" w:themeColor="background2" w:themeShade="1A"/>
          <w:sz w:val="24"/>
          <w:szCs w:val="24"/>
        </w:rPr>
        <w:t>II - Solvência Geral (SG)= (Ativo Total) / (Passivo Circulante +Passivo não Circulante); e</w:t>
      </w:r>
    </w:p>
    <w:p w14:paraId="0A650EB4" w14:textId="77777777" w:rsidR="001670F2" w:rsidRPr="009F2EB5" w:rsidRDefault="001670F2" w:rsidP="00CF4855">
      <w:pPr>
        <w:pStyle w:val="Nivel3"/>
        <w:spacing w:before="0" w:line="240" w:lineRule="auto"/>
        <w:ind w:left="709" w:firstLine="284"/>
        <w:rPr>
          <w:color w:val="171717" w:themeColor="background2" w:themeShade="1A"/>
          <w:sz w:val="24"/>
          <w:szCs w:val="24"/>
        </w:rPr>
      </w:pPr>
      <w:r w:rsidRPr="009F2EB5">
        <w:rPr>
          <w:color w:val="171717" w:themeColor="background2" w:themeShade="1A"/>
          <w:sz w:val="24"/>
          <w:szCs w:val="24"/>
        </w:rPr>
        <w:t>III - Liquidez Corrente (LC) = (Ativo Circulante) / (Passivo Circulante).</w:t>
      </w:r>
    </w:p>
    <w:p w14:paraId="61F1B3BB" w14:textId="77777777" w:rsidR="001670F2" w:rsidRPr="009F2EB5" w:rsidRDefault="001670F2" w:rsidP="00CF4855">
      <w:pPr>
        <w:pStyle w:val="Nivel2"/>
        <w:numPr>
          <w:ilvl w:val="1"/>
          <w:numId w:val="38"/>
        </w:numPr>
        <w:spacing w:before="0" w:line="240" w:lineRule="auto"/>
        <w:ind w:right="0"/>
        <w:jc w:val="both"/>
        <w:rPr>
          <w:color w:val="171717" w:themeColor="background2" w:themeShade="1A"/>
          <w:sz w:val="24"/>
          <w:szCs w:val="24"/>
        </w:rPr>
      </w:pPr>
      <w:r w:rsidRPr="009F2EB5">
        <w:rPr>
          <w:color w:val="171717" w:themeColor="background2" w:themeShade="1A"/>
          <w:sz w:val="24"/>
          <w:szCs w:val="24"/>
        </w:rPr>
        <w:t>Caso a empresa licitante apresente resultado inferior ou igual a 1 (um) em qualquer dos índices de Liquidez Geral (LG), Solvência Geral (SG) e Liquidez Corrente (LC), será exigido para fins de habilitação [capital mínimo] OU [patrimônio líquido mínimo] de 5% do valor total estimado do item.</w:t>
      </w:r>
    </w:p>
    <w:p w14:paraId="1088EA73" w14:textId="77777777" w:rsidR="001670F2" w:rsidRPr="009F2EB5" w:rsidRDefault="001670F2" w:rsidP="00CF4855">
      <w:pPr>
        <w:pStyle w:val="Nvel1-SemNum"/>
        <w:spacing w:before="0"/>
        <w:ind w:firstLine="284"/>
        <w:rPr>
          <w:color w:val="171717" w:themeColor="background2" w:themeShade="1A"/>
          <w:sz w:val="24"/>
          <w:szCs w:val="24"/>
        </w:rPr>
      </w:pPr>
      <w:r w:rsidRPr="009F2EB5">
        <w:rPr>
          <w:color w:val="171717" w:themeColor="background2" w:themeShade="1A"/>
          <w:sz w:val="24"/>
          <w:szCs w:val="24"/>
        </w:rPr>
        <w:t>Qualificação Técnica</w:t>
      </w:r>
    </w:p>
    <w:p w14:paraId="6F96E543" w14:textId="77777777" w:rsidR="001670F2" w:rsidRPr="009F2EB5" w:rsidRDefault="001670F2" w:rsidP="00CF4855">
      <w:pPr>
        <w:pStyle w:val="Nvel2-Red"/>
        <w:numPr>
          <w:ilvl w:val="1"/>
          <w:numId w:val="38"/>
        </w:numPr>
        <w:spacing w:before="0" w:after="0" w:line="240" w:lineRule="auto"/>
        <w:rPr>
          <w:i w:val="0"/>
          <w:iCs w:val="0"/>
          <w:color w:val="171717" w:themeColor="background2" w:themeShade="1A"/>
          <w:sz w:val="24"/>
          <w:szCs w:val="24"/>
        </w:rPr>
      </w:pPr>
      <w:r w:rsidRPr="009F2EB5">
        <w:rPr>
          <w:i w:val="0"/>
          <w:iCs w:val="0"/>
          <w:color w:val="171717" w:themeColor="background2" w:themeShade="1A"/>
          <w:sz w:val="24"/>
          <w:szCs w:val="24"/>
        </w:rPr>
        <w:t>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w:t>
      </w:r>
    </w:p>
    <w:p w14:paraId="0AE630FB" w14:textId="77777777" w:rsidR="001670F2" w:rsidRPr="009F2EB5" w:rsidRDefault="001670F2" w:rsidP="00CF4855">
      <w:pPr>
        <w:pStyle w:val="Nvel2-Red"/>
        <w:numPr>
          <w:ilvl w:val="1"/>
          <w:numId w:val="38"/>
        </w:numPr>
        <w:spacing w:before="0" w:after="0" w:line="240" w:lineRule="auto"/>
        <w:rPr>
          <w:i w:val="0"/>
          <w:iCs w:val="0"/>
          <w:color w:val="171717" w:themeColor="background2" w:themeShade="1A"/>
          <w:sz w:val="24"/>
          <w:szCs w:val="24"/>
        </w:rPr>
      </w:pPr>
      <w:r w:rsidRPr="009F2EB5">
        <w:rPr>
          <w:i w:val="0"/>
          <w:iCs w:val="0"/>
          <w:color w:val="171717" w:themeColor="background2" w:themeShade="1A"/>
          <w:sz w:val="24"/>
          <w:szCs w:val="24"/>
        </w:rPr>
        <w:t>Os atestados de capacidade técnica poderão ser apresentados em nome da matriz ou da filial do fornecedor.</w:t>
      </w:r>
    </w:p>
    <w:p w14:paraId="3BF1C78E" w14:textId="77777777" w:rsidR="001670F2" w:rsidRPr="009F2EB5" w:rsidRDefault="001670F2" w:rsidP="00CF4855">
      <w:pPr>
        <w:pStyle w:val="Nvel2-Red"/>
        <w:numPr>
          <w:ilvl w:val="1"/>
          <w:numId w:val="38"/>
        </w:numPr>
        <w:spacing w:before="0" w:after="0" w:line="240" w:lineRule="auto"/>
        <w:rPr>
          <w:i w:val="0"/>
          <w:iCs w:val="0"/>
          <w:color w:val="171717" w:themeColor="background2" w:themeShade="1A"/>
          <w:sz w:val="24"/>
          <w:szCs w:val="24"/>
        </w:rPr>
      </w:pPr>
      <w:r w:rsidRPr="009F2EB5">
        <w:rPr>
          <w:i w:val="0"/>
          <w:iCs w:val="0"/>
          <w:color w:val="171717" w:themeColor="background2" w:themeShade="1A"/>
          <w:sz w:val="24"/>
          <w:szCs w:val="24"/>
        </w:rPr>
        <w:lastRenderedPageBreak/>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4581592B" w14:textId="77777777" w:rsidR="001670F2" w:rsidRPr="009F2EB5" w:rsidRDefault="001670F2" w:rsidP="00CF4855">
      <w:pPr>
        <w:pStyle w:val="Nivel01"/>
        <w:numPr>
          <w:ilvl w:val="0"/>
          <w:numId w:val="38"/>
        </w:numPr>
        <w:spacing w:before="0"/>
        <w:ind w:left="0" w:firstLine="284"/>
        <w:rPr>
          <w:color w:val="171717" w:themeColor="background2" w:themeShade="1A"/>
          <w:sz w:val="24"/>
          <w:szCs w:val="24"/>
        </w:rPr>
      </w:pPr>
      <w:r w:rsidRPr="009F2EB5">
        <w:rPr>
          <w:color w:val="171717" w:themeColor="background2" w:themeShade="1A"/>
          <w:sz w:val="24"/>
          <w:szCs w:val="24"/>
        </w:rPr>
        <w:t>REAJUSTE</w:t>
      </w:r>
    </w:p>
    <w:p w14:paraId="0E46A482" w14:textId="413C879A" w:rsidR="001670F2" w:rsidRPr="009F2EB5" w:rsidRDefault="001670F2" w:rsidP="00CF4855">
      <w:pPr>
        <w:pStyle w:val="PargrafodaLista"/>
        <w:numPr>
          <w:ilvl w:val="1"/>
          <w:numId w:val="38"/>
        </w:numPr>
        <w:spacing w:line="240" w:lineRule="auto"/>
        <w:ind w:right="0"/>
        <w:contextualSpacing/>
        <w:jc w:val="both"/>
        <w:rPr>
          <w:rFonts w:ascii="Arial" w:hAnsi="Arial" w:cs="Arial"/>
          <w:color w:val="171717" w:themeColor="background2" w:themeShade="1A"/>
          <w:sz w:val="24"/>
          <w:szCs w:val="24"/>
        </w:rPr>
      </w:pPr>
      <w:bookmarkStart w:id="54" w:name="_Hlk157500949"/>
      <w:r w:rsidRPr="009F2EB5">
        <w:rPr>
          <w:rFonts w:ascii="Arial" w:hAnsi="Arial" w:cs="Arial"/>
          <w:color w:val="171717" w:themeColor="background2" w:themeShade="1A"/>
          <w:sz w:val="24"/>
          <w:szCs w:val="24"/>
        </w:rPr>
        <w:t>Os preços inicialmente contratados são fixos e irreajustáveis no prazo de um ano</w:t>
      </w:r>
      <w:r w:rsidR="009F2EB5">
        <w:rPr>
          <w:rFonts w:ascii="Arial" w:hAnsi="Arial" w:cs="Arial"/>
          <w:color w:val="171717" w:themeColor="background2" w:themeShade="1A"/>
          <w:sz w:val="24"/>
          <w:szCs w:val="24"/>
        </w:rPr>
        <w:t>.</w:t>
      </w:r>
    </w:p>
    <w:p w14:paraId="4721D98E" w14:textId="77777777" w:rsidR="001670F2" w:rsidRPr="009F2EB5" w:rsidRDefault="001670F2" w:rsidP="00CF4855">
      <w:pPr>
        <w:pStyle w:val="PargrafodaLista"/>
        <w:numPr>
          <w:ilvl w:val="1"/>
          <w:numId w:val="38"/>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Após o interregno de um ano, e independentemente de pedido do contratado, os preços iniciais serão reajustados, mediante a aplicação, pelo contratante, do índice IPCA</w:t>
      </w:r>
      <w:r w:rsidRPr="009F2EB5">
        <w:rPr>
          <w:rFonts w:ascii="Arial" w:hAnsi="Arial" w:cs="Arial"/>
          <w:i/>
          <w:iCs/>
          <w:color w:val="171717" w:themeColor="background2" w:themeShade="1A"/>
          <w:sz w:val="24"/>
          <w:szCs w:val="24"/>
        </w:rPr>
        <w:t>,</w:t>
      </w:r>
      <w:r w:rsidRPr="009F2EB5">
        <w:rPr>
          <w:rFonts w:ascii="Arial" w:hAnsi="Arial" w:cs="Arial"/>
          <w:color w:val="171717" w:themeColor="background2" w:themeShade="1A"/>
          <w:sz w:val="24"/>
          <w:szCs w:val="24"/>
        </w:rPr>
        <w:t xml:space="preserve"> exclusivamente para as obrigações iniciadas e concluídas após a ocorrência da anualidade.</w:t>
      </w:r>
    </w:p>
    <w:p w14:paraId="78A3FD9D" w14:textId="77777777" w:rsidR="001670F2" w:rsidRPr="009F2EB5" w:rsidRDefault="001670F2" w:rsidP="00CF4855">
      <w:pPr>
        <w:pStyle w:val="PargrafodaLista"/>
        <w:numPr>
          <w:ilvl w:val="1"/>
          <w:numId w:val="38"/>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Nos reajustes subsequentes ao primeiro, o interregno mínimo de um ano será contado a partir dos efeitos financeiros do último reajuste.</w:t>
      </w:r>
    </w:p>
    <w:p w14:paraId="464578DB" w14:textId="77777777" w:rsidR="001670F2" w:rsidRPr="009F2EB5" w:rsidRDefault="001670F2" w:rsidP="00CF4855">
      <w:pPr>
        <w:pStyle w:val="PargrafodaLista"/>
        <w:numPr>
          <w:ilvl w:val="1"/>
          <w:numId w:val="38"/>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723A371B" w14:textId="77777777" w:rsidR="001670F2" w:rsidRPr="009F2EB5" w:rsidRDefault="001670F2" w:rsidP="00CF4855">
      <w:pPr>
        <w:pStyle w:val="PargrafodaLista"/>
        <w:numPr>
          <w:ilvl w:val="1"/>
          <w:numId w:val="38"/>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Nas aferições finais, o(s) índice(s) utilizado(s) para reajuste será(</w:t>
      </w:r>
      <w:proofErr w:type="spellStart"/>
      <w:r w:rsidRPr="009F2EB5">
        <w:rPr>
          <w:rFonts w:ascii="Arial" w:hAnsi="Arial" w:cs="Arial"/>
          <w:color w:val="171717" w:themeColor="background2" w:themeShade="1A"/>
          <w:sz w:val="24"/>
          <w:szCs w:val="24"/>
        </w:rPr>
        <w:t>ão</w:t>
      </w:r>
      <w:proofErr w:type="spellEnd"/>
      <w:r w:rsidRPr="009F2EB5">
        <w:rPr>
          <w:rFonts w:ascii="Arial" w:hAnsi="Arial" w:cs="Arial"/>
          <w:color w:val="171717" w:themeColor="background2" w:themeShade="1A"/>
          <w:sz w:val="24"/>
          <w:szCs w:val="24"/>
        </w:rPr>
        <w:t>), obrigatoriamente, o(s) definitivo(s).</w:t>
      </w:r>
    </w:p>
    <w:p w14:paraId="3E6106F0" w14:textId="77777777" w:rsidR="001670F2" w:rsidRPr="009F2EB5" w:rsidRDefault="001670F2" w:rsidP="00CF4855">
      <w:pPr>
        <w:pStyle w:val="PargrafodaLista"/>
        <w:numPr>
          <w:ilvl w:val="1"/>
          <w:numId w:val="38"/>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Caso o(s) índice(s) estabelecido(s) para reajustamento venha(m) a ser extinto(s) ou de qualquer forma não possa(m) mais ser utilizado(s), será(</w:t>
      </w:r>
      <w:proofErr w:type="spellStart"/>
      <w:r w:rsidRPr="009F2EB5">
        <w:rPr>
          <w:rFonts w:ascii="Arial" w:hAnsi="Arial" w:cs="Arial"/>
          <w:color w:val="171717" w:themeColor="background2" w:themeShade="1A"/>
          <w:sz w:val="24"/>
          <w:szCs w:val="24"/>
        </w:rPr>
        <w:t>ão</w:t>
      </w:r>
      <w:proofErr w:type="spellEnd"/>
      <w:r w:rsidRPr="009F2EB5">
        <w:rPr>
          <w:rFonts w:ascii="Arial" w:hAnsi="Arial" w:cs="Arial"/>
          <w:color w:val="171717" w:themeColor="background2" w:themeShade="1A"/>
          <w:sz w:val="24"/>
          <w:szCs w:val="24"/>
        </w:rPr>
        <w:t>) adotado(s), em substituição, o(s) que vier(em) a ser determinado(s) pela legislação então em vigor.</w:t>
      </w:r>
    </w:p>
    <w:p w14:paraId="2B53F00B" w14:textId="77777777" w:rsidR="001670F2" w:rsidRPr="009F2EB5" w:rsidRDefault="001670F2" w:rsidP="00CF4855">
      <w:pPr>
        <w:pStyle w:val="PargrafodaLista"/>
        <w:numPr>
          <w:ilvl w:val="1"/>
          <w:numId w:val="38"/>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Na ausência de previsão legal quanto ao índice substituto, as partes elegerão novo índice oficial, para reajustamento do preço do valor remanescente, por meio de termo aditivo. </w:t>
      </w:r>
    </w:p>
    <w:p w14:paraId="4E2C9B14" w14:textId="77777777" w:rsidR="001670F2" w:rsidRPr="009F2EB5" w:rsidRDefault="001670F2" w:rsidP="00CF4855">
      <w:pPr>
        <w:pStyle w:val="PargrafodaLista"/>
        <w:numPr>
          <w:ilvl w:val="1"/>
          <w:numId w:val="38"/>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O reajuste será realizado por apostilamento.</w:t>
      </w:r>
    </w:p>
    <w:p w14:paraId="20463A3D" w14:textId="77777777" w:rsidR="001670F2" w:rsidRPr="009F2EB5" w:rsidRDefault="001670F2" w:rsidP="00CF4855">
      <w:pPr>
        <w:pStyle w:val="PargrafodaLista"/>
        <w:numPr>
          <w:ilvl w:val="1"/>
          <w:numId w:val="38"/>
        </w:numPr>
        <w:spacing w:line="240" w:lineRule="auto"/>
        <w:ind w:right="0"/>
        <w:contextualSpacing/>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shd w:val="clear" w:color="auto" w:fill="FFFFFF"/>
        </w:rPr>
        <w:t>O prazo para resposta ao pedido de repactuação de preços será </w:t>
      </w:r>
      <w:r w:rsidRPr="009F2EB5">
        <w:rPr>
          <w:rFonts w:ascii="Arial" w:hAnsi="Arial" w:cs="Arial"/>
          <w:color w:val="171717" w:themeColor="background2" w:themeShade="1A"/>
          <w:sz w:val="24"/>
          <w:szCs w:val="24"/>
        </w:rPr>
        <w:t>preferencialmente de 1 (um) mês, contado da data do fornecimento da documentação prevista no § 6º do art</w:t>
      </w:r>
      <w:r w:rsidRPr="009F2EB5">
        <w:rPr>
          <w:rFonts w:ascii="Arial" w:hAnsi="Arial" w:cs="Arial"/>
          <w:color w:val="171717" w:themeColor="background2" w:themeShade="1A"/>
          <w:sz w:val="24"/>
          <w:szCs w:val="24"/>
          <w:shd w:val="clear" w:color="auto" w:fill="FFFFFF"/>
        </w:rPr>
        <w:t>.</w:t>
      </w:r>
    </w:p>
    <w:bookmarkEnd w:id="54"/>
    <w:p w14:paraId="4135062F" w14:textId="77777777" w:rsidR="001670F2" w:rsidRPr="009F2EB5" w:rsidRDefault="001670F2" w:rsidP="00CF4855">
      <w:pPr>
        <w:pStyle w:val="Nivel01"/>
        <w:numPr>
          <w:ilvl w:val="0"/>
          <w:numId w:val="38"/>
        </w:numPr>
        <w:spacing w:before="0"/>
        <w:rPr>
          <w:color w:val="171717" w:themeColor="background2" w:themeShade="1A"/>
          <w:sz w:val="24"/>
          <w:szCs w:val="24"/>
        </w:rPr>
      </w:pPr>
      <w:r w:rsidRPr="009F2EB5">
        <w:rPr>
          <w:color w:val="171717" w:themeColor="background2" w:themeShade="1A"/>
          <w:sz w:val="24"/>
          <w:szCs w:val="24"/>
        </w:rPr>
        <w:t>ADEQUAÇÃO ORÇAMENTÁRIA</w:t>
      </w:r>
    </w:p>
    <w:p w14:paraId="2A3B129D" w14:textId="77777777" w:rsidR="001670F2" w:rsidRPr="009F2EB5" w:rsidRDefault="001670F2" w:rsidP="00CF4855">
      <w:pPr>
        <w:pStyle w:val="Nivel01"/>
        <w:numPr>
          <w:ilvl w:val="1"/>
          <w:numId w:val="38"/>
        </w:numPr>
        <w:spacing w:before="0"/>
        <w:rPr>
          <w:b w:val="0"/>
          <w:color w:val="171717" w:themeColor="background2" w:themeShade="1A"/>
          <w:sz w:val="24"/>
          <w:szCs w:val="24"/>
        </w:rPr>
      </w:pPr>
      <w:r w:rsidRPr="009F2EB5">
        <w:rPr>
          <w:b w:val="0"/>
          <w:color w:val="171717" w:themeColor="background2" w:themeShade="1A"/>
          <w:sz w:val="24"/>
          <w:szCs w:val="24"/>
        </w:rPr>
        <w:t>As despesas oriundas da presente aquisição correrão por conta de todas as dotações vigentes, conforme especificado pelas Secretarias no momento do empenho.</w:t>
      </w:r>
    </w:p>
    <w:tbl>
      <w:tblPr>
        <w:tblStyle w:val="Tabelacomgrade2"/>
        <w:tblW w:w="0" w:type="auto"/>
        <w:tblLook w:val="04A0" w:firstRow="1" w:lastRow="0" w:firstColumn="1" w:lastColumn="0" w:noHBand="0" w:noVBand="1"/>
      </w:tblPr>
      <w:tblGrid>
        <w:gridCol w:w="2398"/>
        <w:gridCol w:w="2514"/>
        <w:gridCol w:w="1865"/>
        <w:gridCol w:w="1860"/>
      </w:tblGrid>
      <w:tr w:rsidR="009F2EB5" w:rsidRPr="009F2EB5" w14:paraId="7B634402" w14:textId="77777777" w:rsidTr="005C2B1C">
        <w:trPr>
          <w:trHeight w:val="510"/>
        </w:trPr>
        <w:tc>
          <w:tcPr>
            <w:tcW w:w="0" w:type="auto"/>
            <w:vAlign w:val="center"/>
          </w:tcPr>
          <w:p w14:paraId="3745ED33" w14:textId="77777777" w:rsidR="001670F2" w:rsidRPr="009F2EB5" w:rsidRDefault="001670F2" w:rsidP="00CF4855">
            <w:pPr>
              <w:spacing w:line="240" w:lineRule="auto"/>
              <w:jc w:val="center"/>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ÓRGÃO/UNIDADE</w:t>
            </w:r>
          </w:p>
        </w:tc>
        <w:tc>
          <w:tcPr>
            <w:tcW w:w="0" w:type="auto"/>
            <w:vAlign w:val="center"/>
          </w:tcPr>
          <w:p w14:paraId="10A9810A" w14:textId="77777777" w:rsidR="001670F2" w:rsidRPr="009F2EB5" w:rsidRDefault="001670F2" w:rsidP="00CF4855">
            <w:pPr>
              <w:spacing w:line="240" w:lineRule="auto"/>
              <w:jc w:val="center"/>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FUNCIONAL-PROGRAMÁTICA</w:t>
            </w:r>
          </w:p>
        </w:tc>
        <w:tc>
          <w:tcPr>
            <w:tcW w:w="0" w:type="auto"/>
            <w:vAlign w:val="center"/>
          </w:tcPr>
          <w:p w14:paraId="51C8295C" w14:textId="77777777" w:rsidR="001670F2" w:rsidRPr="009F2EB5" w:rsidRDefault="001670F2" w:rsidP="00CF4855">
            <w:pPr>
              <w:spacing w:line="240" w:lineRule="auto"/>
              <w:jc w:val="center"/>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NATUREZA DA DESPESA</w:t>
            </w:r>
          </w:p>
        </w:tc>
        <w:tc>
          <w:tcPr>
            <w:tcW w:w="0" w:type="auto"/>
            <w:vAlign w:val="center"/>
          </w:tcPr>
          <w:p w14:paraId="06E78844" w14:textId="77777777" w:rsidR="001670F2" w:rsidRPr="009F2EB5" w:rsidRDefault="001670F2" w:rsidP="00CF4855">
            <w:pPr>
              <w:spacing w:line="240" w:lineRule="auto"/>
              <w:jc w:val="center"/>
              <w:rPr>
                <w:rFonts w:ascii="Arial" w:hAnsi="Arial" w:cs="Arial"/>
                <w:b/>
                <w:color w:val="171717" w:themeColor="background2" w:themeShade="1A"/>
                <w:sz w:val="24"/>
                <w:szCs w:val="24"/>
              </w:rPr>
            </w:pPr>
            <w:r w:rsidRPr="009F2EB5">
              <w:rPr>
                <w:rFonts w:ascii="Arial" w:hAnsi="Arial" w:cs="Arial"/>
                <w:b/>
                <w:color w:val="171717" w:themeColor="background2" w:themeShade="1A"/>
                <w:sz w:val="24"/>
                <w:szCs w:val="24"/>
              </w:rPr>
              <w:t>FONTE DE RECURSOS</w:t>
            </w:r>
          </w:p>
        </w:tc>
      </w:tr>
      <w:tr w:rsidR="009F2EB5" w:rsidRPr="009F2EB5" w14:paraId="294116FE" w14:textId="77777777" w:rsidTr="005C2B1C">
        <w:trPr>
          <w:trHeight w:val="510"/>
        </w:trPr>
        <w:tc>
          <w:tcPr>
            <w:tcW w:w="0" w:type="auto"/>
            <w:vAlign w:val="center"/>
          </w:tcPr>
          <w:p w14:paraId="2A35007B" w14:textId="77777777" w:rsidR="001670F2" w:rsidRPr="009F2EB5" w:rsidRDefault="001670F2" w:rsidP="00CF4855">
            <w:pPr>
              <w:spacing w:line="240" w:lineRule="auto"/>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02.08.01</w:t>
            </w:r>
          </w:p>
        </w:tc>
        <w:tc>
          <w:tcPr>
            <w:tcW w:w="0" w:type="auto"/>
            <w:vAlign w:val="center"/>
          </w:tcPr>
          <w:p w14:paraId="4E603CFC" w14:textId="77777777" w:rsidR="001670F2" w:rsidRPr="009F2EB5" w:rsidRDefault="001670F2" w:rsidP="00CF4855">
            <w:pPr>
              <w:spacing w:line="240" w:lineRule="auto"/>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23 695 1006 1030</w:t>
            </w:r>
          </w:p>
        </w:tc>
        <w:tc>
          <w:tcPr>
            <w:tcW w:w="0" w:type="auto"/>
            <w:vAlign w:val="center"/>
          </w:tcPr>
          <w:p w14:paraId="5D106244" w14:textId="77777777" w:rsidR="001670F2" w:rsidRPr="009F2EB5" w:rsidRDefault="001670F2" w:rsidP="00CF4855">
            <w:pPr>
              <w:spacing w:line="240" w:lineRule="auto"/>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3.3.90</w:t>
            </w:r>
          </w:p>
        </w:tc>
        <w:tc>
          <w:tcPr>
            <w:tcW w:w="0" w:type="auto"/>
            <w:vAlign w:val="center"/>
          </w:tcPr>
          <w:p w14:paraId="5896B8EC" w14:textId="77777777" w:rsidR="001670F2" w:rsidRPr="009F2EB5" w:rsidRDefault="001670F2" w:rsidP="00CF4855">
            <w:pPr>
              <w:spacing w:line="240" w:lineRule="auto"/>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1.1.500 </w:t>
            </w:r>
          </w:p>
        </w:tc>
      </w:tr>
      <w:tr w:rsidR="009F2EB5" w:rsidRPr="009F2EB5" w14:paraId="3E7D33FB" w14:textId="77777777" w:rsidTr="005C2B1C">
        <w:trPr>
          <w:trHeight w:val="510"/>
        </w:trPr>
        <w:tc>
          <w:tcPr>
            <w:tcW w:w="0" w:type="auto"/>
            <w:vAlign w:val="center"/>
          </w:tcPr>
          <w:p w14:paraId="411BDF45" w14:textId="77777777" w:rsidR="001670F2" w:rsidRPr="009F2EB5" w:rsidRDefault="001670F2" w:rsidP="00CF4855">
            <w:pPr>
              <w:spacing w:line="240" w:lineRule="auto"/>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02.08.01</w:t>
            </w:r>
          </w:p>
        </w:tc>
        <w:tc>
          <w:tcPr>
            <w:tcW w:w="0" w:type="auto"/>
            <w:vAlign w:val="center"/>
          </w:tcPr>
          <w:p w14:paraId="65514177" w14:textId="77777777" w:rsidR="001670F2" w:rsidRPr="009F2EB5" w:rsidRDefault="001670F2" w:rsidP="00CF4855">
            <w:pPr>
              <w:spacing w:line="240" w:lineRule="auto"/>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23 695 1006 1030</w:t>
            </w:r>
          </w:p>
        </w:tc>
        <w:tc>
          <w:tcPr>
            <w:tcW w:w="0" w:type="auto"/>
            <w:vAlign w:val="center"/>
          </w:tcPr>
          <w:p w14:paraId="7949658B" w14:textId="77777777" w:rsidR="001670F2" w:rsidRPr="009F2EB5" w:rsidRDefault="001670F2" w:rsidP="00CF4855">
            <w:pPr>
              <w:spacing w:line="240" w:lineRule="auto"/>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3.3.90</w:t>
            </w:r>
          </w:p>
        </w:tc>
        <w:tc>
          <w:tcPr>
            <w:tcW w:w="0" w:type="auto"/>
            <w:vAlign w:val="center"/>
          </w:tcPr>
          <w:p w14:paraId="0FC9743E" w14:textId="77777777" w:rsidR="001670F2" w:rsidRPr="009F2EB5" w:rsidRDefault="001670F2" w:rsidP="00CF4855">
            <w:pPr>
              <w:spacing w:line="240" w:lineRule="auto"/>
              <w:jc w:val="center"/>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1.1.700 </w:t>
            </w:r>
          </w:p>
        </w:tc>
      </w:tr>
    </w:tbl>
    <w:p w14:paraId="6EBA1643" w14:textId="2501F9A8" w:rsidR="001670F2" w:rsidRPr="009F2EB5" w:rsidRDefault="001670F2" w:rsidP="00CF4855">
      <w:pPr>
        <w:pStyle w:val="Corpodetexto"/>
        <w:spacing w:before="0" w:beforeAutospacing="0" w:after="0" w:afterAutospacing="0"/>
        <w:jc w:val="right"/>
        <w:rPr>
          <w:rFonts w:ascii="Arial" w:hAnsi="Arial" w:cs="Arial"/>
          <w:color w:val="171717" w:themeColor="background2" w:themeShade="1A"/>
        </w:rPr>
      </w:pPr>
      <w:r w:rsidRPr="009F2EB5">
        <w:rPr>
          <w:rFonts w:ascii="Arial" w:hAnsi="Arial" w:cs="Arial"/>
          <w:color w:val="171717" w:themeColor="background2" w:themeShade="1A"/>
        </w:rPr>
        <w:t>Cáceres – MT, 28 de maio de 2026.</w:t>
      </w:r>
    </w:p>
    <w:p w14:paraId="73F4F941" w14:textId="77777777" w:rsidR="001670F2" w:rsidRPr="009F2EB5" w:rsidRDefault="001670F2" w:rsidP="00CF4855">
      <w:pPr>
        <w:pStyle w:val="Corpodetexto"/>
        <w:spacing w:before="0" w:beforeAutospacing="0" w:after="0" w:afterAutospacing="0"/>
        <w:jc w:val="center"/>
        <w:rPr>
          <w:rFonts w:ascii="Arial" w:hAnsi="Arial" w:cs="Arial"/>
          <w:color w:val="171717" w:themeColor="background2" w:themeShade="1A"/>
        </w:rPr>
      </w:pPr>
      <w:r w:rsidRPr="009F2EB5">
        <w:rPr>
          <w:rFonts w:ascii="Arial" w:hAnsi="Arial" w:cs="Arial"/>
          <w:color w:val="171717" w:themeColor="background2" w:themeShade="1A"/>
        </w:rPr>
        <w:t>______________________________________________</w:t>
      </w:r>
    </w:p>
    <w:p w14:paraId="180B28A1" w14:textId="77777777" w:rsidR="001670F2" w:rsidRPr="009F2EB5" w:rsidRDefault="001670F2" w:rsidP="00CF4855">
      <w:pPr>
        <w:pStyle w:val="Corpodetexto"/>
        <w:spacing w:before="0" w:beforeAutospacing="0" w:after="0" w:afterAutospacing="0"/>
        <w:jc w:val="center"/>
        <w:rPr>
          <w:rFonts w:ascii="Arial" w:hAnsi="Arial" w:cs="Arial"/>
          <w:b/>
          <w:color w:val="171717" w:themeColor="background2" w:themeShade="1A"/>
        </w:rPr>
      </w:pPr>
      <w:r w:rsidRPr="009F2EB5">
        <w:rPr>
          <w:rFonts w:ascii="Arial" w:hAnsi="Arial" w:cs="Arial"/>
          <w:b/>
          <w:color w:val="171717" w:themeColor="background2" w:themeShade="1A"/>
        </w:rPr>
        <w:t>Alessandra Castilho Paiva Paulino</w:t>
      </w:r>
    </w:p>
    <w:p w14:paraId="7F225F42" w14:textId="77777777" w:rsidR="001670F2" w:rsidRPr="009F2EB5" w:rsidRDefault="001670F2" w:rsidP="00CF4855">
      <w:pPr>
        <w:pStyle w:val="Corpodetexto"/>
        <w:spacing w:before="0" w:beforeAutospacing="0" w:after="0" w:afterAutospacing="0"/>
        <w:jc w:val="center"/>
        <w:rPr>
          <w:rFonts w:ascii="Arial" w:hAnsi="Arial" w:cs="Arial"/>
          <w:color w:val="171717" w:themeColor="background2" w:themeShade="1A"/>
        </w:rPr>
      </w:pPr>
      <w:r w:rsidRPr="009F2EB5">
        <w:rPr>
          <w:rFonts w:ascii="Arial" w:hAnsi="Arial" w:cs="Arial"/>
          <w:color w:val="171717" w:themeColor="background2" w:themeShade="1A"/>
        </w:rPr>
        <w:t>Secretária Municipal de Turismo e Cultura</w:t>
      </w:r>
    </w:p>
    <w:p w14:paraId="179E43B4" w14:textId="3607F41B" w:rsidR="00CD5F02" w:rsidRPr="009F2EB5" w:rsidRDefault="00CD5F02" w:rsidP="00CF4855">
      <w:pPr>
        <w:autoSpaceDE w:val="0"/>
        <w:autoSpaceDN w:val="0"/>
        <w:adjustRightInd w:val="0"/>
        <w:spacing w:line="240" w:lineRule="auto"/>
        <w:ind w:left="0"/>
        <w:rPr>
          <w:rFonts w:ascii="Arial" w:hAnsi="Arial" w:cs="Arial"/>
          <w:color w:val="171717" w:themeColor="background2" w:themeShade="1A"/>
          <w:sz w:val="24"/>
          <w:szCs w:val="24"/>
          <w:lang w:eastAsia="pt-BR"/>
        </w:rPr>
      </w:pPr>
    </w:p>
    <w:p w14:paraId="6A2C8CF1" w14:textId="2C29B39E" w:rsidR="001670F2" w:rsidRDefault="001670F2" w:rsidP="00CF4855">
      <w:pPr>
        <w:autoSpaceDE w:val="0"/>
        <w:autoSpaceDN w:val="0"/>
        <w:adjustRightInd w:val="0"/>
        <w:spacing w:line="240" w:lineRule="auto"/>
        <w:ind w:left="0"/>
        <w:rPr>
          <w:rFonts w:ascii="Arial" w:hAnsi="Arial" w:cs="Arial"/>
          <w:color w:val="171717" w:themeColor="background2" w:themeShade="1A"/>
          <w:sz w:val="24"/>
          <w:szCs w:val="24"/>
        </w:rPr>
      </w:pPr>
    </w:p>
    <w:p w14:paraId="56DC8DF0" w14:textId="663E0C59"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756C9C34" w14:textId="62B169FB"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4B3B9C06" w14:textId="48DD63DA"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704C7B95" w14:textId="412DF7B8"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1B851999" w14:textId="5C33CE8F"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4A8824D5" w14:textId="63F9D3E5"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0242F434" w14:textId="5D9F139B"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3ABFFB4D" w14:textId="72188938"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325517CA" w14:textId="057E7056"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5EA83F73" w14:textId="7796FF0F"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76C3CBF2" w14:textId="5073F986"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0C387834" w14:textId="6D68134B"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4CB90B1F" w14:textId="71EC8D3C"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1AF322FF" w14:textId="7C924F33"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13F54B12" w14:textId="444DA89D"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724A55EA" w14:textId="28CEEBC5"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25379E7D" w14:textId="61C7E48B"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4C979F1B" w14:textId="6FBFBD40"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29CC366A" w14:textId="1A504538"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147C3E7A" w14:textId="7D758C95"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219F2E29" w14:textId="72BAA273"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7CF70185" w14:textId="2B025350"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1342F19E" w14:textId="0A3BEDCE"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381E9C2D" w14:textId="095A47DD"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678390C5" w14:textId="3D55CB34"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1F616A7A" w14:textId="773E82F7"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343323DC" w14:textId="28F37894" w:rsidR="008F00D9"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1F658E73" w14:textId="77777777" w:rsidR="008F00D9" w:rsidRPr="009F2EB5" w:rsidRDefault="008F00D9" w:rsidP="00CF4855">
      <w:pPr>
        <w:autoSpaceDE w:val="0"/>
        <w:autoSpaceDN w:val="0"/>
        <w:adjustRightInd w:val="0"/>
        <w:spacing w:line="240" w:lineRule="auto"/>
        <w:ind w:left="0"/>
        <w:rPr>
          <w:rFonts w:ascii="Arial" w:hAnsi="Arial" w:cs="Arial"/>
          <w:color w:val="171717" w:themeColor="background2" w:themeShade="1A"/>
          <w:sz w:val="24"/>
          <w:szCs w:val="24"/>
        </w:rPr>
      </w:pPr>
    </w:p>
    <w:p w14:paraId="172821D2" w14:textId="350805B7" w:rsidR="004E667D" w:rsidRPr="009F2EB5" w:rsidRDefault="004E667D" w:rsidP="00CF4855">
      <w:pPr>
        <w:pStyle w:val="Textbody0"/>
        <w:spacing w:after="0" w:line="240" w:lineRule="auto"/>
        <w:ind w:left="3053" w:right="397"/>
        <w:rPr>
          <w:rFonts w:ascii="Arial" w:hAnsi="Arial" w:cs="Arial"/>
          <w:b/>
          <w:bCs/>
          <w:color w:val="171717" w:themeColor="background2" w:themeShade="1A"/>
        </w:rPr>
      </w:pPr>
    </w:p>
    <w:p w14:paraId="17A69607" w14:textId="3831CC25" w:rsidR="00D835AC" w:rsidRPr="009F2EB5" w:rsidRDefault="00D835AC" w:rsidP="008F00D9">
      <w:pPr>
        <w:shd w:val="clear" w:color="auto" w:fill="D9D9D9" w:themeFill="background1" w:themeFillShade="D9"/>
        <w:spacing w:line="240" w:lineRule="auto"/>
        <w:jc w:val="center"/>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lastRenderedPageBreak/>
        <w:t>ANEXO II</w:t>
      </w:r>
      <w:r w:rsidR="008F00D9">
        <w:rPr>
          <w:rFonts w:ascii="Arial" w:hAnsi="Arial" w:cs="Arial"/>
          <w:b/>
          <w:bCs/>
          <w:color w:val="171717" w:themeColor="background2" w:themeShade="1A"/>
          <w:sz w:val="24"/>
          <w:szCs w:val="24"/>
        </w:rPr>
        <w:t>I</w:t>
      </w:r>
    </w:p>
    <w:p w14:paraId="6CD65A6A" w14:textId="7202A2CC" w:rsidR="00D835AC" w:rsidRPr="009F2EB5" w:rsidRDefault="00D835AC" w:rsidP="008F00D9">
      <w:pPr>
        <w:shd w:val="clear" w:color="auto" w:fill="D9D9D9" w:themeFill="background1" w:themeFillShade="D9"/>
        <w:spacing w:line="240" w:lineRule="auto"/>
        <w:jc w:val="center"/>
        <w:rPr>
          <w:rFonts w:ascii="Arial" w:hAnsi="Arial" w:cs="Arial"/>
          <w:b/>
          <w:bCs/>
          <w:color w:val="171717" w:themeColor="background2" w:themeShade="1A"/>
          <w:sz w:val="24"/>
          <w:szCs w:val="24"/>
        </w:rPr>
      </w:pPr>
      <w:r w:rsidRPr="009F2EB5">
        <w:rPr>
          <w:rFonts w:ascii="Arial" w:hAnsi="Arial" w:cs="Arial"/>
          <w:b/>
          <w:bCs/>
          <w:color w:val="171717" w:themeColor="background2" w:themeShade="1A"/>
          <w:sz w:val="24"/>
          <w:szCs w:val="24"/>
        </w:rPr>
        <w:t>ATA DE REGISTRO DE PREÇOS N° XX/XXX</w:t>
      </w:r>
    </w:p>
    <w:p w14:paraId="6A2C4E90" w14:textId="77777777" w:rsidR="00D835AC" w:rsidRPr="009F2EB5" w:rsidRDefault="00D835AC" w:rsidP="00CF4855">
      <w:pPr>
        <w:spacing w:line="240" w:lineRule="auto"/>
        <w:jc w:val="center"/>
        <w:rPr>
          <w:rFonts w:ascii="Arial" w:hAnsi="Arial" w:cs="Arial"/>
          <w:b/>
          <w:bCs/>
          <w:color w:val="171717" w:themeColor="background2" w:themeShade="1A"/>
          <w:sz w:val="24"/>
          <w:szCs w:val="24"/>
        </w:rPr>
      </w:pPr>
    </w:p>
    <w:p w14:paraId="3B8CC2B1" w14:textId="77777777" w:rsidR="00D835AC" w:rsidRPr="009F2EB5" w:rsidRDefault="00D835AC"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O (A). PREFEITURA MUNICIPAL DE CÁCERES, com sede no(a) na Av. Brasil,119,COC, Bairro Jardim Celeste, na cidade de Cáceres-MT, inscrito(a) no CNPJ/MF sob o nº 03214145/0001-83, neste ato representado(a) pelo(a) ...... (cargo e nome), nomeado(a) pela  Portaria nº ...... de ..... de ...... de 200..., publicada no ....... de ..... de ....... de ....., portador da matrícula funcional nº ...................,, considerando o julgamento da licitação na modalidade de pregão, na forma eletrônica, para REGISTRO DE PREÇOS nº ......./2026..., publicada no ...... de ...../...../2026....., processo administrativo n.º ........, RESOLVE registrar os preços da(s)  empresa(s) indicada(s) e qualificada(s) nesta ATA, de acordo com a classificação por ela(s) alcançada(s) e na(s)  quantidade(s)  cotada(s), atendendo as condições previstas no edital, sujeitando-se as partes às normas constantes na Lei nº 14.133, de 1º de abril de 2021.</w:t>
      </w:r>
    </w:p>
    <w:p w14:paraId="26AC87BE" w14:textId="77777777" w:rsidR="008F00D9" w:rsidRDefault="00D835AC" w:rsidP="008F00D9">
      <w:pPr>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1. DO OBJETO</w:t>
      </w:r>
    </w:p>
    <w:p w14:paraId="75479F75" w14:textId="1E4A625F" w:rsidR="008F00D9" w:rsidRPr="008F00D9" w:rsidRDefault="00D835AC" w:rsidP="008F00D9">
      <w:pPr>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color w:val="171717" w:themeColor="background2" w:themeShade="1A"/>
          <w:sz w:val="24"/>
          <w:szCs w:val="24"/>
        </w:rPr>
        <w:t xml:space="preserve">1.1. </w:t>
      </w:r>
      <w:r w:rsidRPr="009F2EB5">
        <w:rPr>
          <w:rFonts w:ascii="Arial" w:hAnsi="Arial" w:cs="Arial"/>
          <w:bCs/>
          <w:color w:val="171717" w:themeColor="background2" w:themeShade="1A"/>
          <w:sz w:val="24"/>
          <w:szCs w:val="24"/>
        </w:rPr>
        <w:t xml:space="preserve">Registro de preço para futura e eventual aquisição de </w:t>
      </w:r>
      <w:r w:rsidR="008F00D9" w:rsidRPr="009F2EB5">
        <w:rPr>
          <w:rFonts w:ascii="Arial" w:hAnsi="Arial" w:cs="Arial"/>
          <w:color w:val="171717" w:themeColor="background2" w:themeShade="1A"/>
          <w:sz w:val="24"/>
          <w:szCs w:val="24"/>
        </w:rPr>
        <w:t xml:space="preserve">Registro de Preço para futura e eventual </w:t>
      </w:r>
      <w:r w:rsidR="008F00D9" w:rsidRPr="009F2EB5">
        <w:rPr>
          <w:rFonts w:ascii="Arial" w:eastAsiaTheme="minorHAnsi" w:hAnsi="Arial" w:cs="Arial"/>
          <w:b/>
          <w:bCs/>
          <w:color w:val="171717" w:themeColor="background2" w:themeShade="1A"/>
          <w:sz w:val="24"/>
          <w:szCs w:val="24"/>
        </w:rPr>
        <w:t xml:space="preserve">Aquisição de Materiais Personalizados (Premiações do tipo Troféus, Medalhas), </w:t>
      </w:r>
      <w:r w:rsidR="008F00D9" w:rsidRPr="009F2EB5">
        <w:rPr>
          <w:rFonts w:ascii="Arial" w:eastAsiaTheme="minorHAnsi" w:hAnsi="Arial" w:cs="Arial"/>
          <w:bCs/>
          <w:color w:val="171717" w:themeColor="background2" w:themeShade="1A"/>
          <w:sz w:val="24"/>
          <w:szCs w:val="24"/>
        </w:rPr>
        <w:t>para eventos esportivos realizados pela Prefeitura</w:t>
      </w:r>
      <w:r w:rsidR="008F00D9" w:rsidRPr="009F2EB5">
        <w:rPr>
          <w:rFonts w:ascii="Arial" w:hAnsi="Arial" w:cs="Arial"/>
          <w:color w:val="171717" w:themeColor="background2" w:themeShade="1A"/>
          <w:sz w:val="24"/>
          <w:szCs w:val="24"/>
        </w:rPr>
        <w:t xml:space="preserve">, justifica-se em razão da realização do </w:t>
      </w:r>
      <w:r w:rsidR="008F00D9" w:rsidRPr="009F2EB5">
        <w:rPr>
          <w:rFonts w:ascii="Arial" w:hAnsi="Arial" w:cs="Arial"/>
          <w:b/>
          <w:bCs/>
          <w:color w:val="171717" w:themeColor="background2" w:themeShade="1A"/>
          <w:sz w:val="24"/>
          <w:szCs w:val="24"/>
        </w:rPr>
        <w:t>Festival Internacional de Pesca Esportiva (</w:t>
      </w:r>
      <w:proofErr w:type="spellStart"/>
      <w:r w:rsidR="008F00D9" w:rsidRPr="009F2EB5">
        <w:rPr>
          <w:rFonts w:ascii="Arial" w:hAnsi="Arial" w:cs="Arial"/>
          <w:b/>
          <w:bCs/>
          <w:color w:val="171717" w:themeColor="background2" w:themeShade="1A"/>
          <w:sz w:val="24"/>
          <w:szCs w:val="24"/>
        </w:rPr>
        <w:t>FIPe</w:t>
      </w:r>
      <w:proofErr w:type="spellEnd"/>
      <w:r w:rsidR="008F00D9" w:rsidRPr="009F2EB5">
        <w:rPr>
          <w:rFonts w:ascii="Arial" w:hAnsi="Arial" w:cs="Arial"/>
          <w:b/>
          <w:bCs/>
          <w:color w:val="171717" w:themeColor="background2" w:themeShade="1A"/>
          <w:sz w:val="24"/>
          <w:szCs w:val="24"/>
        </w:rPr>
        <w:t>)</w:t>
      </w:r>
      <w:r w:rsidR="008F00D9" w:rsidRPr="009F2EB5">
        <w:rPr>
          <w:rFonts w:ascii="Arial" w:hAnsi="Arial" w:cs="Arial"/>
          <w:color w:val="171717" w:themeColor="background2" w:themeShade="1A"/>
          <w:sz w:val="24"/>
          <w:szCs w:val="24"/>
        </w:rPr>
        <w:t>, evento anual promovido pela Prefeitura Municipal de Cáceres, por meio da Secretaria Municipal de Turismo e Cultura.</w:t>
      </w:r>
    </w:p>
    <w:p w14:paraId="3BCE83B5" w14:textId="57BD4962" w:rsidR="00D835AC" w:rsidRPr="009F2EB5" w:rsidRDefault="00C93ECA" w:rsidP="00CF4855">
      <w:pPr>
        <w:pStyle w:val="Nivel2"/>
        <w:spacing w:before="0" w:line="240" w:lineRule="auto"/>
        <w:ind w:left="-284" w:right="-568" w:firstLine="0"/>
        <w:jc w:val="both"/>
        <w:rPr>
          <w:color w:val="171717" w:themeColor="background2" w:themeShade="1A"/>
          <w:sz w:val="24"/>
          <w:szCs w:val="24"/>
        </w:rPr>
      </w:pPr>
      <w:r w:rsidRPr="009F2EB5">
        <w:rPr>
          <w:color w:val="171717" w:themeColor="background2" w:themeShade="1A"/>
          <w:sz w:val="24"/>
          <w:szCs w:val="24"/>
        </w:rPr>
        <w:t>.</w:t>
      </w:r>
    </w:p>
    <w:p w14:paraId="7C9F88DF" w14:textId="77777777" w:rsidR="00D835AC" w:rsidRPr="009F2EB5" w:rsidRDefault="00D835AC" w:rsidP="00CF4855">
      <w:pPr>
        <w:spacing w:line="240" w:lineRule="auto"/>
        <w:ind w:left="-284" w:right="-568"/>
        <w:jc w:val="both"/>
        <w:rPr>
          <w:rFonts w:ascii="Arial" w:eastAsiaTheme="minorEastAsia" w:hAnsi="Arial" w:cs="Arial"/>
          <w:b/>
          <w:color w:val="171717" w:themeColor="background2" w:themeShade="1A"/>
          <w:sz w:val="24"/>
          <w:szCs w:val="24"/>
          <w:lang w:eastAsia="pt-BR"/>
        </w:rPr>
      </w:pPr>
      <w:r w:rsidRPr="009F2EB5">
        <w:rPr>
          <w:rFonts w:ascii="Arial" w:eastAsiaTheme="minorEastAsia" w:hAnsi="Arial" w:cs="Arial"/>
          <w:b/>
          <w:color w:val="171717" w:themeColor="background2" w:themeShade="1A"/>
          <w:sz w:val="24"/>
          <w:szCs w:val="24"/>
          <w:lang w:eastAsia="pt-BR"/>
        </w:rPr>
        <w:t>2.</w:t>
      </w:r>
      <w:r w:rsidRPr="009F2EB5">
        <w:rPr>
          <w:rFonts w:ascii="Arial" w:eastAsiaTheme="minorEastAsia" w:hAnsi="Arial" w:cs="Arial"/>
          <w:b/>
          <w:color w:val="171717" w:themeColor="background2" w:themeShade="1A"/>
          <w:sz w:val="24"/>
          <w:szCs w:val="24"/>
          <w:lang w:eastAsia="pt-BR"/>
        </w:rPr>
        <w:tab/>
        <w:t>DOS PREÇOS, ESPECIFICAÇÕES E QUANTITATIVOS.</w:t>
      </w:r>
    </w:p>
    <w:p w14:paraId="0F52D637" w14:textId="77777777" w:rsidR="00D835AC" w:rsidRPr="009F2EB5" w:rsidRDefault="00D835AC" w:rsidP="00CF4855">
      <w:pPr>
        <w:tabs>
          <w:tab w:val="left" w:pos="426"/>
        </w:tabs>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2.1.</w:t>
      </w:r>
      <w:r w:rsidRPr="009F2EB5">
        <w:rPr>
          <w:rFonts w:ascii="Arial" w:hAnsi="Arial" w:cs="Arial"/>
          <w:color w:val="171717" w:themeColor="background2" w:themeShade="1A"/>
          <w:sz w:val="24"/>
          <w:szCs w:val="24"/>
          <w:lang w:val="pt-PT"/>
        </w:rPr>
        <w:tab/>
        <w:t>O preço registrado, as especificações do objeto, a quantidade, fornecedor (es) e as demais condições ofertadas na(s) proposta(s) são as que seguem:</w:t>
      </w:r>
      <w:r w:rsidRPr="009F2EB5">
        <w:rPr>
          <w:rFonts w:ascii="Arial" w:hAnsi="Arial" w:cs="Arial"/>
          <w:color w:val="171717" w:themeColor="background2" w:themeShade="1A"/>
          <w:sz w:val="24"/>
          <w:szCs w:val="24"/>
          <w:lang w:val="pt-PT"/>
        </w:rPr>
        <w:tab/>
      </w:r>
    </w:p>
    <w:p w14:paraId="67EDC713" w14:textId="77777777" w:rsidR="00D835AC" w:rsidRPr="009F2EB5" w:rsidRDefault="00D835AC" w:rsidP="00CF4855">
      <w:pPr>
        <w:tabs>
          <w:tab w:val="left" w:pos="426"/>
        </w:tabs>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 xml:space="preserve">DA ADESÃO À ATA DE REGISTRO DE PREÇOS </w:t>
      </w:r>
    </w:p>
    <w:p w14:paraId="27FB21EF" w14:textId="77777777" w:rsidR="00D835AC" w:rsidRPr="009F2EB5" w:rsidRDefault="00D835AC" w:rsidP="00CF4855">
      <w:pPr>
        <w:widowControl w:val="0"/>
        <w:autoSpaceDE w:val="0"/>
        <w:autoSpaceDN w:val="0"/>
        <w:adjustRightInd w:val="0"/>
        <w:spacing w:line="240" w:lineRule="auto"/>
        <w:ind w:left="-284" w:right="-568"/>
        <w:jc w:val="both"/>
        <w:rPr>
          <w:rFonts w:ascii="Arial" w:hAnsi="Arial" w:cs="Arial"/>
          <w:color w:val="171717" w:themeColor="background2" w:themeShade="1A"/>
          <w:sz w:val="24"/>
          <w:szCs w:val="24"/>
          <w:lang w:val="x-none"/>
        </w:rPr>
      </w:pPr>
      <w:r w:rsidRPr="009F2EB5">
        <w:rPr>
          <w:rFonts w:ascii="Arial" w:hAnsi="Arial" w:cs="Arial"/>
          <w:color w:val="171717" w:themeColor="background2" w:themeShade="1A"/>
          <w:sz w:val="24"/>
          <w:szCs w:val="24"/>
        </w:rPr>
        <w:t xml:space="preserve">3.1       </w:t>
      </w:r>
      <w:r w:rsidRPr="009F2EB5">
        <w:rPr>
          <w:rFonts w:ascii="Arial" w:hAnsi="Arial" w:cs="Arial"/>
          <w:color w:val="171717" w:themeColor="background2" w:themeShade="1A"/>
          <w:sz w:val="24"/>
          <w:szCs w:val="24"/>
          <w:lang w:val="x-none"/>
        </w:rPr>
        <w:t>Será admitida a adesão à ata de registro de preços decorrente desta licitação,</w:t>
      </w:r>
      <w:r w:rsidRPr="009F2EB5">
        <w:rPr>
          <w:rFonts w:ascii="Arial" w:hAnsi="Arial" w:cs="Arial"/>
          <w:color w:val="171717" w:themeColor="background2" w:themeShade="1A"/>
          <w:sz w:val="24"/>
          <w:szCs w:val="24"/>
          <w:lang w:val="pt-PT"/>
        </w:rPr>
        <w:t xml:space="preserve"> </w:t>
      </w:r>
      <w:r w:rsidRPr="009F2EB5">
        <w:rPr>
          <w:rFonts w:ascii="Arial" w:hAnsi="Arial" w:cs="Arial"/>
          <w:color w:val="171717" w:themeColor="background2" w:themeShade="1A"/>
          <w:sz w:val="24"/>
          <w:szCs w:val="24"/>
          <w:lang w:val="x-none"/>
        </w:rPr>
        <w:t>conforme lei 14.133/2021 e 14.770/2023 e demais legislação aplicável e de acordo com</w:t>
      </w:r>
      <w:r w:rsidRPr="009F2EB5">
        <w:rPr>
          <w:rFonts w:ascii="Arial" w:hAnsi="Arial" w:cs="Arial"/>
          <w:color w:val="171717" w:themeColor="background2" w:themeShade="1A"/>
          <w:sz w:val="24"/>
          <w:szCs w:val="24"/>
          <w:lang w:val="pt-PT"/>
        </w:rPr>
        <w:t xml:space="preserve"> </w:t>
      </w:r>
      <w:r w:rsidRPr="009F2EB5">
        <w:rPr>
          <w:rFonts w:ascii="Arial" w:hAnsi="Arial" w:cs="Arial"/>
          <w:color w:val="171717" w:themeColor="background2" w:themeShade="1A"/>
          <w:sz w:val="24"/>
          <w:szCs w:val="24"/>
          <w:lang w:val="x-none"/>
        </w:rPr>
        <w:t>as condições.</w:t>
      </w:r>
    </w:p>
    <w:p w14:paraId="6851953B" w14:textId="77777777" w:rsidR="00D835AC" w:rsidRPr="009F2EB5" w:rsidRDefault="00D835AC" w:rsidP="00CF4855">
      <w:pPr>
        <w:widowControl w:val="0"/>
        <w:autoSpaceDE w:val="0"/>
        <w:autoSpaceDN w:val="0"/>
        <w:adjustRightInd w:val="0"/>
        <w:spacing w:line="240" w:lineRule="auto"/>
        <w:ind w:left="-284" w:right="-568"/>
        <w:jc w:val="both"/>
        <w:rPr>
          <w:rFonts w:ascii="Arial" w:hAnsi="Arial" w:cs="Arial"/>
          <w:color w:val="171717" w:themeColor="background2" w:themeShade="1A"/>
          <w:sz w:val="24"/>
          <w:szCs w:val="24"/>
          <w:lang w:val="x-none"/>
        </w:rPr>
      </w:pPr>
      <w:r w:rsidRPr="009F2EB5">
        <w:rPr>
          <w:rFonts w:ascii="Arial" w:hAnsi="Arial" w:cs="Arial"/>
          <w:color w:val="171717" w:themeColor="background2" w:themeShade="1A"/>
          <w:sz w:val="24"/>
          <w:szCs w:val="24"/>
          <w:lang w:val="x-none"/>
        </w:rPr>
        <w:t>3.1.1.</w:t>
      </w:r>
      <w:r w:rsidRPr="009F2EB5">
        <w:rPr>
          <w:rFonts w:ascii="Arial" w:hAnsi="Arial" w:cs="Arial"/>
          <w:color w:val="171717" w:themeColor="background2" w:themeShade="1A"/>
          <w:sz w:val="24"/>
          <w:szCs w:val="24"/>
          <w:lang w:val="x-none"/>
        </w:rPr>
        <w:tab/>
        <w:t xml:space="preserve"> A manifestação do órgão gerenciador de que trata o subitem anterior, salvo para adesões feitas por órgãos ou entidades de outras esferas federativas, fica condicionada à realização de estudo, pelos órgãos e pelas entidades que não participaram do registro de preços, que demonstre o ganho de eficiência, a viabilidade e a economicidade para a administração pública federal da utilização da ata de registro de preços, conforme estabelecido em ato do Secretário de Gestão do Ministério do Planejamento, Desenvolvimento e Gestão. </w:t>
      </w:r>
    </w:p>
    <w:p w14:paraId="1CD6D63F" w14:textId="77777777" w:rsidR="00D835AC" w:rsidRPr="009F2EB5" w:rsidRDefault="00D835AC" w:rsidP="00CF4855">
      <w:pPr>
        <w:widowControl w:val="0"/>
        <w:autoSpaceDE w:val="0"/>
        <w:autoSpaceDN w:val="0"/>
        <w:adjustRightInd w:val="0"/>
        <w:spacing w:line="240" w:lineRule="auto"/>
        <w:ind w:left="-284" w:right="-568"/>
        <w:jc w:val="both"/>
        <w:rPr>
          <w:rFonts w:ascii="Arial" w:hAnsi="Arial" w:cs="Arial"/>
          <w:color w:val="171717" w:themeColor="background2" w:themeShade="1A"/>
          <w:sz w:val="24"/>
          <w:szCs w:val="24"/>
          <w:lang w:val="x-none"/>
        </w:rPr>
      </w:pPr>
      <w:r w:rsidRPr="009F2EB5">
        <w:rPr>
          <w:rFonts w:ascii="Arial" w:hAnsi="Arial" w:cs="Arial"/>
          <w:color w:val="171717" w:themeColor="background2" w:themeShade="1A"/>
          <w:sz w:val="24"/>
          <w:szCs w:val="24"/>
          <w:lang w:val="x-none"/>
        </w:rPr>
        <w:t>3.2.</w:t>
      </w:r>
      <w:r w:rsidRPr="009F2EB5">
        <w:rPr>
          <w:rFonts w:ascii="Arial" w:hAnsi="Arial" w:cs="Arial"/>
          <w:color w:val="171717" w:themeColor="background2" w:themeShade="1A"/>
          <w:sz w:val="24"/>
          <w:szCs w:val="24"/>
          <w:lang w:val="x-none"/>
        </w:rPr>
        <w:tab/>
        <w:t xml:space="preserve">Caberá ao fornecedor beneficiário da Ata de Registro de Preços, observadas as condições nela estabelecidas, optar pela aceitação ou não do fornecimento, desde que este fornecimento não prejudique as obrigações anteriormente assumidas com o órgão </w:t>
      </w:r>
      <w:r w:rsidRPr="009F2EB5">
        <w:rPr>
          <w:rFonts w:ascii="Arial" w:hAnsi="Arial" w:cs="Arial"/>
          <w:color w:val="171717" w:themeColor="background2" w:themeShade="1A"/>
          <w:sz w:val="24"/>
          <w:szCs w:val="24"/>
          <w:lang w:val="x-none"/>
        </w:rPr>
        <w:lastRenderedPageBreak/>
        <w:t xml:space="preserve">gerenciador e órgãos participantes. </w:t>
      </w:r>
    </w:p>
    <w:p w14:paraId="78E5F23E" w14:textId="77777777" w:rsidR="00D835AC" w:rsidRPr="009F2EB5" w:rsidRDefault="00D835AC" w:rsidP="00CF4855">
      <w:pPr>
        <w:widowControl w:val="0"/>
        <w:autoSpaceDE w:val="0"/>
        <w:autoSpaceDN w:val="0"/>
        <w:adjustRightInd w:val="0"/>
        <w:spacing w:line="240" w:lineRule="auto"/>
        <w:ind w:left="-284" w:right="-568"/>
        <w:jc w:val="both"/>
        <w:rPr>
          <w:rFonts w:ascii="Arial" w:hAnsi="Arial" w:cs="Arial"/>
          <w:color w:val="171717" w:themeColor="background2" w:themeShade="1A"/>
          <w:sz w:val="24"/>
          <w:szCs w:val="24"/>
          <w:lang w:val="x-none"/>
        </w:rPr>
      </w:pPr>
      <w:r w:rsidRPr="009F2EB5">
        <w:rPr>
          <w:rFonts w:ascii="Arial" w:hAnsi="Arial" w:cs="Arial"/>
          <w:color w:val="171717" w:themeColor="background2" w:themeShade="1A"/>
          <w:sz w:val="24"/>
          <w:szCs w:val="24"/>
          <w:lang w:val="x-none"/>
        </w:rPr>
        <w:t>3.3.</w:t>
      </w:r>
      <w:r w:rsidRPr="009F2EB5">
        <w:rPr>
          <w:rFonts w:ascii="Arial" w:hAnsi="Arial" w:cs="Arial"/>
          <w:color w:val="171717" w:themeColor="background2" w:themeShade="1A"/>
          <w:sz w:val="24"/>
          <w:szCs w:val="24"/>
          <w:lang w:val="x-none"/>
        </w:rPr>
        <w:tab/>
        <w:t>As aquisições ou contratações adicionais a que se refere este item não poderão exceder, por órgão ou entidade, a 50% por cento dos quantitativos dos itens do instrumento convocatório e registrados na ata de registro de preços para o órgão gerenciador e órgãos participantes.</w:t>
      </w:r>
    </w:p>
    <w:p w14:paraId="288B400B" w14:textId="77777777" w:rsidR="00D835AC" w:rsidRPr="009F2EB5" w:rsidRDefault="00D835AC" w:rsidP="00CF4855">
      <w:pPr>
        <w:widowControl w:val="0"/>
        <w:autoSpaceDE w:val="0"/>
        <w:autoSpaceDN w:val="0"/>
        <w:adjustRightInd w:val="0"/>
        <w:spacing w:line="240" w:lineRule="auto"/>
        <w:ind w:left="-284" w:right="-568"/>
        <w:jc w:val="both"/>
        <w:rPr>
          <w:rFonts w:ascii="Arial" w:hAnsi="Arial" w:cs="Arial"/>
          <w:color w:val="171717" w:themeColor="background2" w:themeShade="1A"/>
          <w:sz w:val="24"/>
          <w:szCs w:val="24"/>
          <w:lang w:val="x-none"/>
        </w:rPr>
      </w:pPr>
      <w:r w:rsidRPr="009F2EB5">
        <w:rPr>
          <w:rFonts w:ascii="Arial" w:hAnsi="Arial" w:cs="Arial"/>
          <w:color w:val="171717" w:themeColor="background2" w:themeShade="1A"/>
          <w:sz w:val="24"/>
          <w:szCs w:val="24"/>
          <w:lang w:val="x-none"/>
        </w:rPr>
        <w:t>3.4.</w:t>
      </w:r>
      <w:r w:rsidRPr="009F2EB5">
        <w:rPr>
          <w:rFonts w:ascii="Arial" w:hAnsi="Arial" w:cs="Arial"/>
          <w:color w:val="171717" w:themeColor="background2" w:themeShade="1A"/>
          <w:sz w:val="24"/>
          <w:szCs w:val="24"/>
          <w:lang w:val="x-none"/>
        </w:rPr>
        <w:tab/>
        <w:t>As adesões à ata de registro de preços são limitadas, na totalidade, ao dobro do quantitativo de cada item registrado na ata de registro de preços para o órgão gerenciador e órgãos participantes, independent</w:t>
      </w:r>
      <w:r w:rsidRPr="009F2EB5">
        <w:rPr>
          <w:rFonts w:ascii="Arial" w:hAnsi="Arial" w:cs="Arial"/>
          <w:color w:val="171717" w:themeColor="background2" w:themeShade="1A"/>
          <w:sz w:val="24"/>
          <w:szCs w:val="24"/>
        </w:rPr>
        <w:t xml:space="preserve">emente </w:t>
      </w:r>
      <w:r w:rsidRPr="009F2EB5">
        <w:rPr>
          <w:rFonts w:ascii="Arial" w:hAnsi="Arial" w:cs="Arial"/>
          <w:color w:val="171717" w:themeColor="background2" w:themeShade="1A"/>
          <w:sz w:val="24"/>
          <w:szCs w:val="24"/>
          <w:lang w:val="x-none"/>
        </w:rPr>
        <w:t>do número de órgãos não participantes que eventualmente aderirem.</w:t>
      </w:r>
    </w:p>
    <w:p w14:paraId="0124A1DE" w14:textId="77777777" w:rsidR="00D835AC" w:rsidRPr="009F2EB5" w:rsidRDefault="00D835AC" w:rsidP="00CF4855">
      <w:pPr>
        <w:widowControl w:val="0"/>
        <w:autoSpaceDE w:val="0"/>
        <w:autoSpaceDN w:val="0"/>
        <w:adjustRightInd w:val="0"/>
        <w:spacing w:line="240" w:lineRule="auto"/>
        <w:ind w:left="-284" w:right="-568"/>
        <w:jc w:val="both"/>
        <w:rPr>
          <w:rFonts w:ascii="Arial" w:hAnsi="Arial" w:cs="Arial"/>
          <w:color w:val="171717" w:themeColor="background2" w:themeShade="1A"/>
          <w:sz w:val="24"/>
          <w:szCs w:val="24"/>
          <w:lang w:val="x-none"/>
        </w:rPr>
      </w:pPr>
      <w:r w:rsidRPr="009F2EB5">
        <w:rPr>
          <w:rFonts w:ascii="Arial" w:hAnsi="Arial" w:cs="Arial"/>
          <w:color w:val="171717" w:themeColor="background2" w:themeShade="1A"/>
          <w:sz w:val="24"/>
          <w:szCs w:val="24"/>
          <w:lang w:val="x-none"/>
        </w:rPr>
        <w:t>3.4.1.</w:t>
      </w:r>
      <w:r w:rsidRPr="009F2EB5">
        <w:rPr>
          <w:rFonts w:ascii="Arial" w:hAnsi="Arial" w:cs="Arial"/>
          <w:color w:val="171717" w:themeColor="background2" w:themeShade="1A"/>
          <w:sz w:val="24"/>
          <w:szCs w:val="24"/>
          <w:lang w:val="x-none"/>
        </w:rPr>
        <w:tab/>
        <w:t>Tratando-se de item exclusivo para microempresas e empresas de pequeno porte e cooperativas enquadradas no artigo 34 da Lei n° 11.488, de 2007, o órgão gerenciador somente autorizará a adesão caso o valor da contratação pretendida pelo aderente, somado aos valores das contratações já previstas para o órgão gerenciador e participantes ou já destinadas à aderentes anteriores, não ultrapasse o limite de R$ 80.000,00 (oitenta mil reais) (Acórdão TCU nº 2957/2011 – P).</w:t>
      </w:r>
    </w:p>
    <w:p w14:paraId="75627A24" w14:textId="77777777" w:rsidR="00D835AC" w:rsidRPr="009F2EB5" w:rsidRDefault="00D835AC" w:rsidP="00CF4855">
      <w:pPr>
        <w:widowControl w:val="0"/>
        <w:autoSpaceDE w:val="0"/>
        <w:autoSpaceDN w:val="0"/>
        <w:adjustRightInd w:val="0"/>
        <w:spacing w:line="240" w:lineRule="auto"/>
        <w:ind w:left="-284" w:right="-568"/>
        <w:jc w:val="both"/>
        <w:rPr>
          <w:rFonts w:ascii="Arial" w:hAnsi="Arial" w:cs="Arial"/>
          <w:color w:val="171717" w:themeColor="background2" w:themeShade="1A"/>
          <w:sz w:val="24"/>
          <w:szCs w:val="24"/>
          <w:lang w:val="x-none"/>
        </w:rPr>
      </w:pPr>
      <w:r w:rsidRPr="009F2EB5">
        <w:rPr>
          <w:rFonts w:ascii="Arial" w:hAnsi="Arial" w:cs="Arial"/>
          <w:color w:val="171717" w:themeColor="background2" w:themeShade="1A"/>
          <w:sz w:val="24"/>
          <w:szCs w:val="24"/>
          <w:lang w:val="x-none"/>
        </w:rPr>
        <w:t>3.5.</w:t>
      </w:r>
      <w:r w:rsidRPr="009F2EB5">
        <w:rPr>
          <w:rFonts w:ascii="Arial" w:hAnsi="Arial" w:cs="Arial"/>
          <w:color w:val="171717" w:themeColor="background2" w:themeShade="1A"/>
          <w:sz w:val="24"/>
          <w:szCs w:val="24"/>
          <w:lang w:val="x-none"/>
        </w:rPr>
        <w:tab/>
        <w:t>Ao órgão não participante que aderir à ata competem os atos relativos à cobrança do cumprimento pelo fornecedor das obrigações contratualmente assumidas e a aplicação, observada a ampla defesa e o contraditório, de eventuais penalidades decorrentes do descumprimento de cláusulas contratuais, em relação as suas próprias contratações, informando as ocorrências ao órgão gerenciador.</w:t>
      </w:r>
    </w:p>
    <w:p w14:paraId="5DF4B5A2" w14:textId="77777777" w:rsidR="00D835AC" w:rsidRPr="009F2EB5" w:rsidRDefault="00D835AC" w:rsidP="00CF4855">
      <w:pPr>
        <w:widowControl w:val="0"/>
        <w:autoSpaceDE w:val="0"/>
        <w:autoSpaceDN w:val="0"/>
        <w:adjustRightInd w:val="0"/>
        <w:spacing w:line="240" w:lineRule="auto"/>
        <w:ind w:left="-284" w:right="-568"/>
        <w:jc w:val="both"/>
        <w:rPr>
          <w:rFonts w:ascii="Arial" w:hAnsi="Arial" w:cs="Arial"/>
          <w:color w:val="171717" w:themeColor="background2" w:themeShade="1A"/>
          <w:sz w:val="24"/>
          <w:szCs w:val="24"/>
          <w:lang w:val="x-none"/>
        </w:rPr>
      </w:pPr>
      <w:r w:rsidRPr="009F2EB5">
        <w:rPr>
          <w:rFonts w:ascii="Arial" w:hAnsi="Arial" w:cs="Arial"/>
          <w:color w:val="171717" w:themeColor="background2" w:themeShade="1A"/>
          <w:sz w:val="24"/>
          <w:szCs w:val="24"/>
          <w:lang w:val="x-none"/>
        </w:rPr>
        <w:t>3.6.</w:t>
      </w:r>
      <w:r w:rsidRPr="009F2EB5">
        <w:rPr>
          <w:rFonts w:ascii="Arial" w:hAnsi="Arial" w:cs="Arial"/>
          <w:color w:val="171717" w:themeColor="background2" w:themeShade="1A"/>
          <w:sz w:val="24"/>
          <w:szCs w:val="24"/>
          <w:lang w:val="x-none"/>
        </w:rPr>
        <w:tab/>
        <w:t>Após a autorização do órgão gerenciador, o órgão não participante deverá efetivar a contratação solicitada em até noventa dias, observado o prazo de validade da Ata de Registro de Preços.</w:t>
      </w:r>
    </w:p>
    <w:p w14:paraId="0FE8E54A" w14:textId="77777777" w:rsidR="00D835AC" w:rsidRPr="009F2EB5" w:rsidRDefault="00D835AC" w:rsidP="00CF4855">
      <w:pPr>
        <w:widowControl w:val="0"/>
        <w:autoSpaceDE w:val="0"/>
        <w:autoSpaceDN w:val="0"/>
        <w:adjustRightInd w:val="0"/>
        <w:spacing w:line="240" w:lineRule="auto"/>
        <w:ind w:left="-284" w:right="-568"/>
        <w:jc w:val="both"/>
        <w:rPr>
          <w:rFonts w:ascii="Arial" w:hAnsi="Arial" w:cs="Arial"/>
          <w:color w:val="171717" w:themeColor="background2" w:themeShade="1A"/>
          <w:sz w:val="24"/>
          <w:szCs w:val="24"/>
          <w:lang w:val="x-none"/>
        </w:rPr>
      </w:pPr>
      <w:r w:rsidRPr="009F2EB5">
        <w:rPr>
          <w:rFonts w:ascii="Arial" w:hAnsi="Arial" w:cs="Arial"/>
          <w:color w:val="171717" w:themeColor="background2" w:themeShade="1A"/>
          <w:sz w:val="24"/>
          <w:szCs w:val="24"/>
          <w:lang w:val="x-none"/>
        </w:rPr>
        <w:t>3.6.1.</w:t>
      </w:r>
      <w:r w:rsidRPr="009F2EB5">
        <w:rPr>
          <w:rFonts w:ascii="Arial" w:hAnsi="Arial" w:cs="Arial"/>
          <w:color w:val="171717" w:themeColor="background2" w:themeShade="1A"/>
          <w:sz w:val="24"/>
          <w:szCs w:val="24"/>
          <w:lang w:val="x-none"/>
        </w:rPr>
        <w:tab/>
        <w:t>Caberá ao órgão gerenciador autorizar, excepcional e justificadamente, a prorrogação do prazo para efetivação da contratação, respeitado o prazo de vigência da ata, desde que solicitada pelo órgão não participante.</w:t>
      </w:r>
    </w:p>
    <w:p w14:paraId="74B10EC3" w14:textId="77777777" w:rsidR="00D835AC" w:rsidRPr="009F2EB5" w:rsidRDefault="00D835AC" w:rsidP="00CF4855">
      <w:pPr>
        <w:spacing w:line="240" w:lineRule="auto"/>
        <w:ind w:left="-284" w:right="-568"/>
        <w:jc w:val="both"/>
        <w:rPr>
          <w:rFonts w:ascii="Arial" w:hAnsi="Arial" w:cs="Arial"/>
          <w:color w:val="171717" w:themeColor="background2" w:themeShade="1A"/>
          <w:sz w:val="24"/>
          <w:szCs w:val="24"/>
          <w:lang w:val="pt-PT"/>
        </w:rPr>
      </w:pPr>
    </w:p>
    <w:p w14:paraId="47904899" w14:textId="77777777" w:rsidR="00D835AC" w:rsidRPr="009F2EB5" w:rsidRDefault="00D835AC" w:rsidP="00CF4855">
      <w:pPr>
        <w:tabs>
          <w:tab w:val="left" w:pos="426"/>
        </w:tabs>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4.</w:t>
      </w:r>
      <w:r w:rsidRPr="009F2EB5">
        <w:rPr>
          <w:rFonts w:ascii="Arial" w:hAnsi="Arial" w:cs="Arial"/>
          <w:b/>
          <w:color w:val="171717" w:themeColor="background2" w:themeShade="1A"/>
          <w:sz w:val="24"/>
          <w:szCs w:val="24"/>
          <w:lang w:val="pt-PT"/>
        </w:rPr>
        <w:tab/>
        <w:t>VALIDADE DA ATA , FORMALIZAÇÃO DA ATA DE REGISTRO DE PREÇOS E CADASTRO RESERVA</w:t>
      </w:r>
    </w:p>
    <w:p w14:paraId="053DF5DE" w14:textId="77777777" w:rsidR="00D835AC" w:rsidRPr="009F2EB5" w:rsidRDefault="00D835AC" w:rsidP="00CF4855">
      <w:pPr>
        <w:numPr>
          <w:ilvl w:val="1"/>
          <w:numId w:val="49"/>
        </w:numPr>
        <w:tabs>
          <w:tab w:val="left" w:pos="426"/>
        </w:tabs>
        <w:autoSpaceDE w:val="0"/>
        <w:autoSpaceDN w:val="0"/>
        <w:adjustRightInd w:val="0"/>
        <w:spacing w:line="240" w:lineRule="auto"/>
        <w:ind w:left="-284" w:right="-568" w:firstLine="0"/>
        <w:jc w:val="both"/>
        <w:rPr>
          <w:rFonts w:ascii="Arial" w:eastAsiaTheme="minorEastAsia" w:hAnsi="Arial" w:cs="Arial"/>
          <w:iCs/>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 O prazo de vigência da ARP será de um ano, contado do primeiro dia útil subsequente à data de divulgação no PNCP, e poderá ser prorrogado por igual período, desde que comprovado que o preço é vantajoso.</w:t>
      </w:r>
    </w:p>
    <w:p w14:paraId="350E08C9" w14:textId="77777777" w:rsidR="00D835AC" w:rsidRPr="009F2EB5" w:rsidRDefault="00D835AC" w:rsidP="00CF4855">
      <w:pPr>
        <w:numPr>
          <w:ilvl w:val="2"/>
          <w:numId w:val="49"/>
        </w:numPr>
        <w:tabs>
          <w:tab w:val="left" w:pos="567"/>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7673D744" w14:textId="77777777" w:rsidR="00D835AC" w:rsidRPr="009F2EB5" w:rsidRDefault="00D835AC" w:rsidP="00CF4855">
      <w:pPr>
        <w:numPr>
          <w:ilvl w:val="2"/>
          <w:numId w:val="49"/>
        </w:numPr>
        <w:tabs>
          <w:tab w:val="left" w:pos="851"/>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Na formalização do contrato ou do instrumento substituto deverá haver a indicação da disponibilidade dos créditos orçamentários respectivos.</w:t>
      </w:r>
    </w:p>
    <w:p w14:paraId="55163A25" w14:textId="77777777" w:rsidR="00D835AC" w:rsidRPr="009F2EB5" w:rsidRDefault="00D835AC" w:rsidP="00CF4855">
      <w:pPr>
        <w:numPr>
          <w:ilvl w:val="1"/>
          <w:numId w:val="49"/>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lastRenderedPageBreak/>
        <w:t>A contratação com os fornecedores registrados na ata será formalizada pelo órgão ou pela en</w:t>
      </w:r>
      <w:r w:rsidRPr="009F2EB5">
        <w:rPr>
          <w:rFonts w:ascii="Arial" w:eastAsia="Arial" w:hAnsi="Arial" w:cs="Arial"/>
          <w:color w:val="171717" w:themeColor="background2" w:themeShade="1A"/>
          <w:sz w:val="24"/>
          <w:szCs w:val="24"/>
          <w:lang w:eastAsia="pt-BR"/>
        </w:rPr>
        <w:t>ti</w:t>
      </w:r>
      <w:r w:rsidRPr="009F2EB5">
        <w:rPr>
          <w:rFonts w:ascii="Arial" w:eastAsiaTheme="minorEastAsia" w:hAnsi="Arial" w:cs="Arial"/>
          <w:color w:val="171717" w:themeColor="background2" w:themeShade="1A"/>
          <w:sz w:val="24"/>
          <w:szCs w:val="24"/>
          <w:lang w:eastAsia="pt-BR"/>
        </w:rPr>
        <w:t>dade interessada por intermédio de instrumento contratual, emissão de nota de empenho de despesa, autorização de compra ou outro instrumento hábil, conforme o art. 95 da Lei nº 14.133, de 2021.</w:t>
      </w:r>
    </w:p>
    <w:p w14:paraId="50C193C1" w14:textId="77777777" w:rsidR="00D835AC" w:rsidRPr="009F2EB5" w:rsidRDefault="00D835AC" w:rsidP="00CF4855">
      <w:pPr>
        <w:numPr>
          <w:ilvl w:val="2"/>
          <w:numId w:val="49"/>
        </w:numPr>
        <w:tabs>
          <w:tab w:val="left" w:pos="567"/>
          <w:tab w:val="left" w:pos="851"/>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O instrumento contratual de que trata deste processo. deverá ser assinado no prazo de validade da ata de registro de preços.</w:t>
      </w:r>
    </w:p>
    <w:p w14:paraId="2D4E25B0" w14:textId="77777777" w:rsidR="00D835AC" w:rsidRPr="009F2EB5" w:rsidRDefault="00D835AC" w:rsidP="00CF4855">
      <w:pPr>
        <w:numPr>
          <w:ilvl w:val="1"/>
          <w:numId w:val="49"/>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Os contratos decorrentes do sistema de registro de preços poderão ser alterados, observado o art. 124 da Lei nº 14.133, de 2021.</w:t>
      </w:r>
    </w:p>
    <w:p w14:paraId="2A088ADC" w14:textId="77777777" w:rsidR="00D835AC" w:rsidRPr="009F2EB5" w:rsidRDefault="00D835AC" w:rsidP="00CF4855">
      <w:pPr>
        <w:numPr>
          <w:ilvl w:val="1"/>
          <w:numId w:val="49"/>
        </w:numPr>
        <w:tabs>
          <w:tab w:val="left" w:pos="426"/>
          <w:tab w:val="left" w:pos="709"/>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Após a homologação da licitação ou da contratação direta, deverão ser observadas as seguintes condições para formalização da ata de registro de preços:</w:t>
      </w:r>
    </w:p>
    <w:p w14:paraId="24C3DD0F" w14:textId="77777777" w:rsidR="00D835AC" w:rsidRPr="009F2EB5" w:rsidRDefault="00D835AC" w:rsidP="00CF4855">
      <w:pPr>
        <w:numPr>
          <w:ilvl w:val="2"/>
          <w:numId w:val="49"/>
        </w:numPr>
        <w:tabs>
          <w:tab w:val="left" w:pos="426"/>
          <w:tab w:val="left" w:pos="709"/>
          <w:tab w:val="left" w:pos="851"/>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Serão registrados na ata os preços e os quantita</w:t>
      </w:r>
      <w:r w:rsidRPr="009F2EB5">
        <w:rPr>
          <w:rFonts w:ascii="Arial" w:eastAsia="Arial" w:hAnsi="Arial" w:cs="Arial"/>
          <w:color w:val="171717" w:themeColor="background2" w:themeShade="1A"/>
          <w:sz w:val="24"/>
          <w:szCs w:val="24"/>
          <w:lang w:eastAsia="pt-BR"/>
        </w:rPr>
        <w:t>ti</w:t>
      </w:r>
      <w:r w:rsidRPr="009F2EB5">
        <w:rPr>
          <w:rFonts w:ascii="Arial" w:hAnsi="Arial" w:cs="Arial"/>
          <w:color w:val="171717" w:themeColor="background2" w:themeShade="1A"/>
          <w:sz w:val="24"/>
          <w:szCs w:val="24"/>
          <w:lang w:eastAsia="pt-BR"/>
        </w:rPr>
        <w:t>vos do adjudicatário.</w:t>
      </w:r>
    </w:p>
    <w:p w14:paraId="090458B3" w14:textId="77777777" w:rsidR="00D835AC" w:rsidRPr="009F2EB5" w:rsidRDefault="00D835AC" w:rsidP="00CF4855">
      <w:pPr>
        <w:numPr>
          <w:ilvl w:val="2"/>
          <w:numId w:val="49"/>
        </w:numPr>
        <w:tabs>
          <w:tab w:val="left" w:pos="426"/>
          <w:tab w:val="left" w:pos="709"/>
          <w:tab w:val="left" w:pos="851"/>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Será incluído na ata, na forma de anexo, o registro dos licitantes ou dos fornecedores que:</w:t>
      </w:r>
    </w:p>
    <w:p w14:paraId="06CB931D" w14:textId="5E7ED8AA" w:rsidR="00D835AC" w:rsidRPr="009F2EB5" w:rsidRDefault="00D835AC" w:rsidP="00CF4855">
      <w:pPr>
        <w:numPr>
          <w:ilvl w:val="3"/>
          <w:numId w:val="49"/>
        </w:numPr>
        <w:tabs>
          <w:tab w:val="left" w:pos="426"/>
          <w:tab w:val="left" w:pos="709"/>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Aceitarem cotar os </w:t>
      </w:r>
      <w:r w:rsidR="009D177B" w:rsidRPr="009F2EB5">
        <w:rPr>
          <w:rFonts w:ascii="Arial" w:hAnsi="Arial" w:cs="Arial"/>
          <w:color w:val="171717" w:themeColor="background2" w:themeShade="1A"/>
          <w:sz w:val="24"/>
          <w:szCs w:val="24"/>
          <w:lang w:eastAsia="pt-BR"/>
        </w:rPr>
        <w:t xml:space="preserve">produtos </w:t>
      </w:r>
      <w:r w:rsidRPr="009F2EB5">
        <w:rPr>
          <w:rFonts w:ascii="Arial" w:hAnsi="Arial" w:cs="Arial"/>
          <w:color w:val="171717" w:themeColor="background2" w:themeShade="1A"/>
          <w:sz w:val="24"/>
          <w:szCs w:val="24"/>
          <w:lang w:eastAsia="pt-BR"/>
        </w:rPr>
        <w:t xml:space="preserve">com preços iguais aos do adjudicatário, observada a classificação da licitação; e </w:t>
      </w:r>
    </w:p>
    <w:p w14:paraId="4AD768F8" w14:textId="77777777" w:rsidR="00D835AC" w:rsidRPr="009F2EB5" w:rsidRDefault="00D835AC" w:rsidP="00CF4855">
      <w:pPr>
        <w:numPr>
          <w:ilvl w:val="3"/>
          <w:numId w:val="49"/>
        </w:numPr>
        <w:tabs>
          <w:tab w:val="left" w:pos="426"/>
          <w:tab w:val="left" w:pos="709"/>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Mantiverem sua proposta original. </w:t>
      </w:r>
      <w:bookmarkStart w:id="55" w:name="cadastro_reserva"/>
      <w:bookmarkEnd w:id="55"/>
    </w:p>
    <w:p w14:paraId="44E2DD17" w14:textId="77777777" w:rsidR="00D835AC" w:rsidRPr="009F2EB5" w:rsidRDefault="00D835AC" w:rsidP="00CF4855">
      <w:pPr>
        <w:numPr>
          <w:ilvl w:val="2"/>
          <w:numId w:val="49"/>
        </w:numPr>
        <w:tabs>
          <w:tab w:val="left" w:pos="426"/>
          <w:tab w:val="left" w:pos="709"/>
          <w:tab w:val="left" w:pos="851"/>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Será respeitada, nas contratações, a ordem de classificação dos licitantes ou dos fornecedores registrados na ata.</w:t>
      </w:r>
    </w:p>
    <w:p w14:paraId="4E48A3E1" w14:textId="77777777" w:rsidR="00D835AC" w:rsidRPr="009F2EB5" w:rsidRDefault="00D835AC" w:rsidP="00CF4855">
      <w:pPr>
        <w:numPr>
          <w:ilvl w:val="1"/>
          <w:numId w:val="49"/>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O registro a que se refere a este termo</w:t>
      </w:r>
      <w:r w:rsidRPr="009F2EB5">
        <w:rPr>
          <w:rFonts w:ascii="Arial" w:eastAsiaTheme="minorEastAsia" w:hAnsi="Arial" w:cs="Arial"/>
          <w:b/>
          <w:bCs/>
          <w:color w:val="171717" w:themeColor="background2" w:themeShade="1A"/>
          <w:sz w:val="24"/>
          <w:szCs w:val="24"/>
          <w:lang w:eastAsia="pt-BR"/>
        </w:rPr>
        <w:t xml:space="preserve"> </w:t>
      </w:r>
      <w:r w:rsidRPr="009F2EB5">
        <w:rPr>
          <w:rFonts w:ascii="Arial" w:eastAsiaTheme="minorEastAsia" w:hAnsi="Arial" w:cs="Arial"/>
          <w:color w:val="171717" w:themeColor="background2" w:themeShade="1A"/>
          <w:sz w:val="24"/>
          <w:szCs w:val="24"/>
          <w:lang w:eastAsia="pt-BR"/>
        </w:rPr>
        <w:t>tem por obje</w:t>
      </w:r>
      <w:r w:rsidRPr="009F2EB5">
        <w:rPr>
          <w:rFonts w:ascii="Arial" w:eastAsia="Arial" w:hAnsi="Arial" w:cs="Arial"/>
          <w:color w:val="171717" w:themeColor="background2" w:themeShade="1A"/>
          <w:sz w:val="24"/>
          <w:szCs w:val="24"/>
          <w:lang w:eastAsia="pt-BR"/>
        </w:rPr>
        <w:t>ti</w:t>
      </w:r>
      <w:r w:rsidRPr="009F2EB5">
        <w:rPr>
          <w:rFonts w:ascii="Arial" w:eastAsiaTheme="minorEastAsia" w:hAnsi="Arial" w:cs="Arial"/>
          <w:color w:val="171717" w:themeColor="background2" w:themeShade="1A"/>
          <w:sz w:val="24"/>
          <w:szCs w:val="24"/>
          <w:lang w:eastAsia="pt-BR"/>
        </w:rPr>
        <w:t>vo a formação de cadastro de reserva para o caso de impossibilidade de atendimento pelo signatário da ata.</w:t>
      </w:r>
    </w:p>
    <w:p w14:paraId="53C3D77D" w14:textId="77777777" w:rsidR="00D835AC" w:rsidRPr="009F2EB5" w:rsidRDefault="00D835AC" w:rsidP="00CF4855">
      <w:pPr>
        <w:numPr>
          <w:ilvl w:val="1"/>
          <w:numId w:val="49"/>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Para fins da ordem de classificação, os licitantes ou fornecedores que aceitarem reduzir suas propostas para o preço do adjudicatário antecederão aqueles que mantiverem sua proposta original.</w:t>
      </w:r>
    </w:p>
    <w:p w14:paraId="1B2EADB4" w14:textId="77777777" w:rsidR="00D835AC" w:rsidRPr="009F2EB5" w:rsidRDefault="00D835AC" w:rsidP="00CF4855">
      <w:pPr>
        <w:numPr>
          <w:ilvl w:val="1"/>
          <w:numId w:val="49"/>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A habilitação dos licitantes que comporão o cadastro de reserva a que se refere a este processo somente será efetuada quando houver necessidade de contratação dos licitantes remanescentes, nas seguintes hipóteses:</w:t>
      </w:r>
      <w:bookmarkStart w:id="56" w:name="habilitacao_reserva"/>
      <w:bookmarkEnd w:id="56"/>
    </w:p>
    <w:p w14:paraId="68CA9D51" w14:textId="77777777" w:rsidR="00D835AC" w:rsidRPr="009F2EB5" w:rsidRDefault="00D835AC" w:rsidP="00CF4855">
      <w:pPr>
        <w:numPr>
          <w:ilvl w:val="2"/>
          <w:numId w:val="49"/>
        </w:numPr>
        <w:tabs>
          <w:tab w:val="left" w:pos="851"/>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Quando o licitante vencedor não assinar a ata de registro de preços, no prazo e nas condições estabelecidos </w:t>
      </w:r>
      <w:r w:rsidRPr="009F2EB5">
        <w:rPr>
          <w:rFonts w:ascii="Arial" w:hAnsi="Arial" w:cs="Arial"/>
          <w:i/>
          <w:iCs/>
          <w:color w:val="171717" w:themeColor="background2" w:themeShade="1A"/>
          <w:sz w:val="24"/>
          <w:szCs w:val="24"/>
          <w:lang w:eastAsia="pt-BR"/>
        </w:rPr>
        <w:t>no edital</w:t>
      </w:r>
      <w:r w:rsidRPr="009F2EB5">
        <w:rPr>
          <w:rFonts w:ascii="Arial" w:hAnsi="Arial" w:cs="Arial"/>
          <w:color w:val="171717" w:themeColor="background2" w:themeShade="1A"/>
          <w:sz w:val="24"/>
          <w:szCs w:val="24"/>
          <w:lang w:eastAsia="pt-BR"/>
        </w:rPr>
        <w:t>.</w:t>
      </w:r>
    </w:p>
    <w:p w14:paraId="40021ED7" w14:textId="77777777" w:rsidR="00D835AC" w:rsidRPr="009F2EB5" w:rsidRDefault="00D835AC" w:rsidP="00CF4855">
      <w:pPr>
        <w:numPr>
          <w:ilvl w:val="2"/>
          <w:numId w:val="49"/>
        </w:numPr>
        <w:tabs>
          <w:tab w:val="left" w:pos="709"/>
          <w:tab w:val="left" w:pos="851"/>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Quando houver o cancelamento do registro do licitante ou do registro de preços nas hipóteses previstas no edital.</w:t>
      </w:r>
    </w:p>
    <w:p w14:paraId="2C6605F5" w14:textId="77777777" w:rsidR="00D835AC" w:rsidRPr="009F2EB5" w:rsidRDefault="00D835AC" w:rsidP="00CF4855">
      <w:pPr>
        <w:numPr>
          <w:ilvl w:val="1"/>
          <w:numId w:val="49"/>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O preço registrado com indicação dos licitantes e fornecedores será divulgado a ata de registro de preços e ficará disponibilizado durante a vigência da ata de registro de preços.</w:t>
      </w:r>
    </w:p>
    <w:p w14:paraId="60FF5866" w14:textId="77777777" w:rsidR="00D835AC" w:rsidRPr="009F2EB5" w:rsidRDefault="00D835AC" w:rsidP="00CF4855">
      <w:pPr>
        <w:numPr>
          <w:ilvl w:val="1"/>
          <w:numId w:val="49"/>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3EEF3D70" w14:textId="77777777" w:rsidR="00D835AC" w:rsidRPr="009F2EB5" w:rsidRDefault="00D835AC" w:rsidP="00CF4855">
      <w:pPr>
        <w:numPr>
          <w:ilvl w:val="2"/>
          <w:numId w:val="49"/>
        </w:numPr>
        <w:tabs>
          <w:tab w:val="left" w:pos="851"/>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lastRenderedPageBreak/>
        <w:t>O prazo de convocação poderá ser prorrogado 1 (uma) vez, por igual período, mediante solicitação do licitante ou fornecedor convocado, desde que apresentada dentro do prazo, devidamente justificada, e que a justificativa seja aceita pela Administração.</w:t>
      </w:r>
    </w:p>
    <w:p w14:paraId="7B14B93E" w14:textId="77777777" w:rsidR="00D835AC" w:rsidRPr="009F2EB5" w:rsidRDefault="00D835AC" w:rsidP="00CF4855">
      <w:pPr>
        <w:numPr>
          <w:ilvl w:val="1"/>
          <w:numId w:val="49"/>
        </w:numPr>
        <w:tabs>
          <w:tab w:val="left" w:pos="567"/>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A ata de registro de preços será assinada por meio de assinatura digital e disponibilizada no Sistema de Registro de Preços.</w:t>
      </w:r>
    </w:p>
    <w:p w14:paraId="65136B45" w14:textId="77777777" w:rsidR="00D835AC" w:rsidRPr="009F2EB5" w:rsidRDefault="00D835AC" w:rsidP="00CF4855">
      <w:pPr>
        <w:numPr>
          <w:ilvl w:val="1"/>
          <w:numId w:val="49"/>
        </w:numPr>
        <w:tabs>
          <w:tab w:val="left" w:pos="567"/>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Quando o convocado não assinar a ata de registro de preços no prazo e nas condições estabelecidos no edital ou no aviso de contratação, e observado o disposto no edital, observando o edital e seu anexo subitens, fica facultado à Administração convocar os licitantes remanescentes do cadastro de reserva, na ordem de classificação, para fazê-lo em igual prazo e nas condições propostas pelo primeiro classificado.</w:t>
      </w:r>
      <w:bookmarkStart w:id="57" w:name="recusa_dos_que_baixaram_preco"/>
      <w:bookmarkEnd w:id="57"/>
    </w:p>
    <w:p w14:paraId="350717B3" w14:textId="77777777" w:rsidR="00D835AC" w:rsidRPr="009F2EB5" w:rsidRDefault="00D835AC" w:rsidP="00CF4855">
      <w:pPr>
        <w:numPr>
          <w:ilvl w:val="1"/>
          <w:numId w:val="49"/>
        </w:numPr>
        <w:tabs>
          <w:tab w:val="left" w:pos="567"/>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Na hipótese de nenhum dos licitantes que trata a ata de registro de preço, aceitar a contratação nos termos do item anterior, a Administração, observados o valor es</w:t>
      </w:r>
      <w:r w:rsidRPr="009F2EB5">
        <w:rPr>
          <w:rFonts w:ascii="Arial" w:eastAsia="Arial" w:hAnsi="Arial" w:cs="Arial"/>
          <w:color w:val="171717" w:themeColor="background2" w:themeShade="1A"/>
          <w:sz w:val="24"/>
          <w:szCs w:val="24"/>
          <w:lang w:eastAsia="pt-BR"/>
        </w:rPr>
        <w:t>ti</w:t>
      </w:r>
      <w:r w:rsidRPr="009F2EB5">
        <w:rPr>
          <w:rFonts w:ascii="Arial" w:eastAsiaTheme="minorEastAsia" w:hAnsi="Arial" w:cs="Arial"/>
          <w:color w:val="171717" w:themeColor="background2" w:themeShade="1A"/>
          <w:sz w:val="24"/>
          <w:szCs w:val="24"/>
          <w:lang w:eastAsia="pt-BR"/>
        </w:rPr>
        <w:t xml:space="preserve">mado e sua eventual atualização nos termos </w:t>
      </w:r>
      <w:r w:rsidRPr="009F2EB5">
        <w:rPr>
          <w:rFonts w:ascii="Arial" w:eastAsiaTheme="minorEastAsia" w:hAnsi="Arial" w:cs="Arial"/>
          <w:i/>
          <w:iCs/>
          <w:color w:val="171717" w:themeColor="background2" w:themeShade="1A"/>
          <w:sz w:val="24"/>
          <w:szCs w:val="24"/>
          <w:lang w:eastAsia="pt-BR"/>
        </w:rPr>
        <w:t>do edital</w:t>
      </w:r>
      <w:r w:rsidRPr="009F2EB5">
        <w:rPr>
          <w:rFonts w:ascii="Arial" w:eastAsiaTheme="minorEastAsia" w:hAnsi="Arial" w:cs="Arial"/>
          <w:color w:val="171717" w:themeColor="background2" w:themeShade="1A"/>
          <w:sz w:val="24"/>
          <w:szCs w:val="24"/>
          <w:lang w:eastAsia="pt-BR"/>
        </w:rPr>
        <w:t>, poderá:</w:t>
      </w:r>
    </w:p>
    <w:p w14:paraId="6C24FB80" w14:textId="77777777" w:rsidR="00D835AC" w:rsidRPr="009F2EB5" w:rsidRDefault="00D835AC" w:rsidP="00CF4855">
      <w:pPr>
        <w:numPr>
          <w:ilvl w:val="2"/>
          <w:numId w:val="49"/>
        </w:numPr>
        <w:tabs>
          <w:tab w:val="left" w:pos="709"/>
          <w:tab w:val="left" w:pos="851"/>
          <w:tab w:val="left" w:pos="993"/>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Convocar para negociação os demais licitantes ou fornecedores remanescentes cujos preços foram registrados sem redução, observada a ordem de classificação, com vistas à obtenção de preço melhor, mesmo que acima do preço do adjudicatário; ou</w:t>
      </w:r>
    </w:p>
    <w:p w14:paraId="61D156A8" w14:textId="77777777" w:rsidR="00D835AC" w:rsidRPr="009F2EB5" w:rsidRDefault="00D835AC" w:rsidP="00CF4855">
      <w:pPr>
        <w:numPr>
          <w:ilvl w:val="2"/>
          <w:numId w:val="49"/>
        </w:numPr>
        <w:tabs>
          <w:tab w:val="left" w:pos="567"/>
          <w:tab w:val="left" w:pos="709"/>
          <w:tab w:val="left" w:pos="993"/>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Adjudicar e firmar o contrato nas condições ofertadas pelos licitantes ou fornecedores remanescentes, atendida a ordem classificatória, quando frustrada a negociação de melhor condição.</w:t>
      </w:r>
    </w:p>
    <w:p w14:paraId="36F6604B" w14:textId="77777777" w:rsidR="00D835AC" w:rsidRPr="009F2EB5" w:rsidRDefault="00D835AC" w:rsidP="00CF4855">
      <w:pPr>
        <w:numPr>
          <w:ilvl w:val="1"/>
          <w:numId w:val="49"/>
        </w:numPr>
        <w:tabs>
          <w:tab w:val="left" w:pos="567"/>
        </w:tabs>
        <w:autoSpaceDE w:val="0"/>
        <w:autoSpaceDN w:val="0"/>
        <w:adjustRightInd w:val="0"/>
        <w:spacing w:line="240" w:lineRule="auto"/>
        <w:ind w:left="-284" w:right="-568" w:firstLine="0"/>
        <w:jc w:val="both"/>
        <w:rPr>
          <w:rFonts w:ascii="Arial" w:eastAsiaTheme="minorEastAsia" w:hAnsi="Arial" w:cs="Arial"/>
          <w:iCs/>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24D9015A" w14:textId="77777777" w:rsidR="00D835AC" w:rsidRPr="009F2EB5" w:rsidRDefault="00D835AC" w:rsidP="00CF4855">
      <w:pPr>
        <w:keepNext/>
        <w:keepLines/>
        <w:numPr>
          <w:ilvl w:val="0"/>
          <w:numId w:val="49"/>
        </w:numPr>
        <w:tabs>
          <w:tab w:val="left" w:pos="426"/>
        </w:tabs>
        <w:spacing w:line="240" w:lineRule="auto"/>
        <w:ind w:left="-284" w:right="-568" w:firstLine="0"/>
        <w:jc w:val="both"/>
        <w:outlineLvl w:val="0"/>
        <w:rPr>
          <w:rFonts w:ascii="Arial" w:eastAsiaTheme="majorEastAsia" w:hAnsi="Arial" w:cs="Arial"/>
          <w:b/>
          <w:bCs/>
          <w:color w:val="171717" w:themeColor="background2" w:themeShade="1A"/>
          <w:sz w:val="24"/>
          <w:szCs w:val="24"/>
          <w:lang w:eastAsia="pt-BR"/>
        </w:rPr>
      </w:pPr>
      <w:r w:rsidRPr="009F2EB5">
        <w:rPr>
          <w:rFonts w:ascii="Arial" w:eastAsiaTheme="majorEastAsia" w:hAnsi="Arial" w:cs="Arial"/>
          <w:b/>
          <w:bCs/>
          <w:color w:val="171717" w:themeColor="background2" w:themeShade="1A"/>
          <w:sz w:val="24"/>
          <w:szCs w:val="24"/>
          <w:lang w:eastAsia="pt-BR"/>
        </w:rPr>
        <w:t>ALTERAÇÃO OU ATUALIZAÇÃO DOS PREÇOS REGISTRADOS</w:t>
      </w:r>
    </w:p>
    <w:p w14:paraId="3415A6F3" w14:textId="0CBA18C0" w:rsidR="00D835AC" w:rsidRPr="009F2EB5" w:rsidRDefault="00D835AC" w:rsidP="00CF4855">
      <w:pPr>
        <w:numPr>
          <w:ilvl w:val="1"/>
          <w:numId w:val="49"/>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Os preços registrados poderão ser alterados ou atualizados em decorrência de eventual redução dos preços pra</w:t>
      </w:r>
      <w:r w:rsidRPr="009F2EB5">
        <w:rPr>
          <w:rFonts w:ascii="Arial" w:eastAsia="Calibri" w:hAnsi="Arial" w:cs="Arial"/>
          <w:color w:val="171717" w:themeColor="background2" w:themeShade="1A"/>
          <w:sz w:val="24"/>
          <w:szCs w:val="24"/>
          <w:lang w:eastAsia="pt-BR"/>
        </w:rPr>
        <w:t>ti</w:t>
      </w:r>
      <w:r w:rsidRPr="009F2EB5">
        <w:rPr>
          <w:rFonts w:ascii="Arial" w:eastAsiaTheme="minorEastAsia" w:hAnsi="Arial" w:cs="Arial"/>
          <w:color w:val="171717" w:themeColor="background2" w:themeShade="1A"/>
          <w:sz w:val="24"/>
          <w:szCs w:val="24"/>
          <w:lang w:eastAsia="pt-BR"/>
        </w:rPr>
        <w:t xml:space="preserve">cados no mercado ou de fato que eleve o custo dos </w:t>
      </w:r>
      <w:r w:rsidR="009D177B" w:rsidRPr="009F2EB5">
        <w:rPr>
          <w:rFonts w:ascii="Arial" w:eastAsiaTheme="minorEastAsia" w:hAnsi="Arial" w:cs="Arial"/>
          <w:color w:val="171717" w:themeColor="background2" w:themeShade="1A"/>
          <w:sz w:val="24"/>
          <w:szCs w:val="24"/>
          <w:lang w:eastAsia="pt-BR"/>
        </w:rPr>
        <w:t>produtos</w:t>
      </w:r>
      <w:r w:rsidRPr="009F2EB5">
        <w:rPr>
          <w:rFonts w:ascii="Arial" w:eastAsiaTheme="minorEastAsia" w:hAnsi="Arial" w:cs="Arial"/>
          <w:color w:val="171717" w:themeColor="background2" w:themeShade="1A"/>
          <w:sz w:val="24"/>
          <w:szCs w:val="24"/>
          <w:lang w:eastAsia="pt-BR"/>
        </w:rPr>
        <w:t xml:space="preserve"> registrados, nas seguintes situações:</w:t>
      </w:r>
    </w:p>
    <w:p w14:paraId="3DB2762B" w14:textId="77777777" w:rsidR="00D835AC" w:rsidRPr="009F2EB5" w:rsidRDefault="00D835AC" w:rsidP="00CF4855">
      <w:pPr>
        <w:numPr>
          <w:ilvl w:val="1"/>
          <w:numId w:val="49"/>
        </w:numPr>
        <w:tabs>
          <w:tab w:val="left" w:pos="426"/>
        </w:tabs>
        <w:spacing w:line="240" w:lineRule="auto"/>
        <w:ind w:left="-284" w:right="-568" w:firstLine="0"/>
        <w:jc w:val="both"/>
        <w:rPr>
          <w:rFonts w:ascii="Arial" w:eastAsiaTheme="minorEastAsia" w:hAnsi="Arial" w:cs="Arial"/>
          <w:iCs/>
          <w:color w:val="171717" w:themeColor="background2" w:themeShade="1A"/>
          <w:sz w:val="24"/>
          <w:szCs w:val="24"/>
          <w:lang w:eastAsia="pt-BR"/>
        </w:rPr>
      </w:pPr>
      <w:r w:rsidRPr="009F2EB5">
        <w:rPr>
          <w:rFonts w:ascii="Arial" w:eastAsiaTheme="minorEastAsia" w:hAnsi="Arial" w:cs="Arial"/>
          <w:iCs/>
          <w:color w:val="171717" w:themeColor="background2" w:themeShade="1A"/>
          <w:sz w:val="24"/>
          <w:szCs w:val="24"/>
          <w:lang w:eastAsia="pt-BR"/>
        </w:rPr>
        <w:t xml:space="preserve"> Em caso de força maior, caso fortuito ou fato do príncipe ou em decorrência de fatos imprevisíveis ou previsíveis de consequências incalculáveis, que inviabilizem a execução de ata tal como pactuada, nos termos da alínea “d” do inciso II do caput do art. 124 da lei n.º 14.133, de 2021.</w:t>
      </w:r>
    </w:p>
    <w:p w14:paraId="026C2AD0" w14:textId="77777777" w:rsidR="00D835AC" w:rsidRPr="009F2EB5" w:rsidRDefault="00D835AC" w:rsidP="00CF4855">
      <w:pPr>
        <w:numPr>
          <w:ilvl w:val="2"/>
          <w:numId w:val="49"/>
        </w:numPr>
        <w:tabs>
          <w:tab w:val="left" w:pos="284"/>
          <w:tab w:val="left" w:pos="567"/>
          <w:tab w:val="left" w:pos="851"/>
          <w:tab w:val="left" w:pos="993"/>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Em caso de criação, alteração ou ex</w:t>
      </w:r>
      <w:r w:rsidRPr="009F2EB5">
        <w:rPr>
          <w:rFonts w:ascii="Arial" w:eastAsia="Calibri" w:hAnsi="Arial" w:cs="Arial"/>
          <w:color w:val="171717" w:themeColor="background2" w:themeShade="1A"/>
          <w:sz w:val="24"/>
          <w:szCs w:val="24"/>
          <w:lang w:eastAsia="pt-BR"/>
        </w:rPr>
        <w:t>ti</w:t>
      </w:r>
      <w:r w:rsidRPr="009F2EB5">
        <w:rPr>
          <w:rFonts w:ascii="Arial" w:hAnsi="Arial" w:cs="Arial"/>
          <w:color w:val="171717" w:themeColor="background2" w:themeShade="1A"/>
          <w:sz w:val="24"/>
          <w:szCs w:val="24"/>
          <w:lang w:eastAsia="pt-BR"/>
        </w:rPr>
        <w:t xml:space="preserve">nção de quaisquer tributos ou encargos legais ou a superveniência de disposições legais, com comprovada repercussão sobre os preços registrados; </w:t>
      </w:r>
    </w:p>
    <w:p w14:paraId="0AB32337" w14:textId="77777777" w:rsidR="00D835AC" w:rsidRPr="009F2EB5" w:rsidRDefault="00D835AC" w:rsidP="00CF4855">
      <w:pPr>
        <w:keepNext/>
        <w:keepLines/>
        <w:numPr>
          <w:ilvl w:val="0"/>
          <w:numId w:val="49"/>
        </w:numPr>
        <w:tabs>
          <w:tab w:val="left" w:pos="426"/>
        </w:tabs>
        <w:spacing w:line="240" w:lineRule="auto"/>
        <w:ind w:left="-284" w:right="-568" w:firstLine="0"/>
        <w:jc w:val="both"/>
        <w:outlineLvl w:val="0"/>
        <w:rPr>
          <w:rFonts w:ascii="Arial" w:eastAsiaTheme="majorEastAsia" w:hAnsi="Arial" w:cs="Arial"/>
          <w:b/>
          <w:bCs/>
          <w:color w:val="171717" w:themeColor="background2" w:themeShade="1A"/>
          <w:sz w:val="24"/>
          <w:szCs w:val="24"/>
          <w:lang w:eastAsia="pt-BR"/>
        </w:rPr>
      </w:pPr>
      <w:r w:rsidRPr="009F2EB5">
        <w:rPr>
          <w:rFonts w:ascii="Arial" w:eastAsiaTheme="majorEastAsia" w:hAnsi="Arial" w:cs="Arial"/>
          <w:b/>
          <w:bCs/>
          <w:color w:val="171717" w:themeColor="background2" w:themeShade="1A"/>
          <w:sz w:val="24"/>
          <w:szCs w:val="24"/>
          <w:lang w:eastAsia="pt-BR"/>
        </w:rPr>
        <w:t>NEGOCIAÇÃO DE PREÇOS REGISTRADOS</w:t>
      </w:r>
    </w:p>
    <w:p w14:paraId="155AAA8F" w14:textId="77777777" w:rsidR="00D835AC" w:rsidRPr="009F2EB5" w:rsidRDefault="00D835AC" w:rsidP="00CF4855">
      <w:pPr>
        <w:numPr>
          <w:ilvl w:val="1"/>
          <w:numId w:val="49"/>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Na hipótese de o preço registrado tornar-se superior ao preço pra</w:t>
      </w:r>
      <w:r w:rsidRPr="009F2EB5">
        <w:rPr>
          <w:rFonts w:ascii="Arial" w:eastAsia="Calibri" w:hAnsi="Arial" w:cs="Arial"/>
          <w:color w:val="171717" w:themeColor="background2" w:themeShade="1A"/>
          <w:sz w:val="24"/>
          <w:szCs w:val="24"/>
          <w:lang w:eastAsia="pt-BR"/>
        </w:rPr>
        <w:t>ti</w:t>
      </w:r>
      <w:r w:rsidRPr="009F2EB5">
        <w:rPr>
          <w:rFonts w:ascii="Arial" w:eastAsiaTheme="minorEastAsia" w:hAnsi="Arial" w:cs="Arial"/>
          <w:color w:val="171717" w:themeColor="background2" w:themeShade="1A"/>
          <w:sz w:val="24"/>
          <w:szCs w:val="24"/>
          <w:lang w:eastAsia="pt-BR"/>
        </w:rPr>
        <w:t>cado no mercado por mo</w:t>
      </w:r>
      <w:r w:rsidRPr="009F2EB5">
        <w:rPr>
          <w:rFonts w:ascii="Arial" w:eastAsia="Calibri" w:hAnsi="Arial" w:cs="Arial"/>
          <w:color w:val="171717" w:themeColor="background2" w:themeShade="1A"/>
          <w:sz w:val="24"/>
          <w:szCs w:val="24"/>
          <w:lang w:eastAsia="pt-BR"/>
        </w:rPr>
        <w:t>ti</w:t>
      </w:r>
      <w:r w:rsidRPr="009F2EB5">
        <w:rPr>
          <w:rFonts w:ascii="Arial" w:eastAsiaTheme="minorEastAsia" w:hAnsi="Arial" w:cs="Arial"/>
          <w:color w:val="171717" w:themeColor="background2" w:themeShade="1A"/>
          <w:sz w:val="24"/>
          <w:szCs w:val="24"/>
          <w:lang w:eastAsia="pt-BR"/>
        </w:rPr>
        <w:t>vo superveniente, o órgão ou en</w:t>
      </w:r>
      <w:r w:rsidRPr="009F2EB5">
        <w:rPr>
          <w:rFonts w:ascii="Arial" w:eastAsia="Calibri" w:hAnsi="Arial" w:cs="Arial"/>
          <w:color w:val="171717" w:themeColor="background2" w:themeShade="1A"/>
          <w:sz w:val="24"/>
          <w:szCs w:val="24"/>
          <w:lang w:eastAsia="pt-BR"/>
        </w:rPr>
        <w:t>ti</w:t>
      </w:r>
      <w:r w:rsidRPr="009F2EB5">
        <w:rPr>
          <w:rFonts w:ascii="Arial" w:eastAsiaTheme="minorEastAsia" w:hAnsi="Arial" w:cs="Arial"/>
          <w:color w:val="171717" w:themeColor="background2" w:themeShade="1A"/>
          <w:sz w:val="24"/>
          <w:szCs w:val="24"/>
          <w:lang w:eastAsia="pt-BR"/>
        </w:rPr>
        <w:t>dade gerenciadora convocará o fornecedor para negociar a redução do preço registrado.</w:t>
      </w:r>
    </w:p>
    <w:p w14:paraId="524DF58C" w14:textId="77777777" w:rsidR="00D835AC" w:rsidRPr="009F2EB5" w:rsidRDefault="00D835AC" w:rsidP="00CF4855">
      <w:pPr>
        <w:numPr>
          <w:ilvl w:val="2"/>
          <w:numId w:val="49"/>
        </w:numPr>
        <w:tabs>
          <w:tab w:val="left" w:pos="567"/>
          <w:tab w:val="left" w:pos="851"/>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lastRenderedPageBreak/>
        <w:t xml:space="preserve"> Caso não aceite reduzir seu preço aos valores pra</w:t>
      </w:r>
      <w:r w:rsidRPr="009F2EB5">
        <w:rPr>
          <w:rFonts w:ascii="Arial" w:eastAsia="Calibri" w:hAnsi="Arial" w:cs="Arial"/>
          <w:color w:val="171717" w:themeColor="background2" w:themeShade="1A"/>
          <w:sz w:val="24"/>
          <w:szCs w:val="24"/>
          <w:lang w:eastAsia="pt-BR"/>
        </w:rPr>
        <w:t>ti</w:t>
      </w:r>
      <w:r w:rsidRPr="009F2EB5">
        <w:rPr>
          <w:rFonts w:ascii="Arial" w:hAnsi="Arial" w:cs="Arial"/>
          <w:color w:val="171717" w:themeColor="background2" w:themeShade="1A"/>
          <w:sz w:val="24"/>
          <w:szCs w:val="24"/>
          <w:lang w:eastAsia="pt-BR"/>
        </w:rPr>
        <w:t>cados pelo mercado, o fornecedor será liberado do compromisso assumido quanto ao item registrado, sem aplicação de penalidades administrativas.</w:t>
      </w:r>
    </w:p>
    <w:p w14:paraId="13D1E300" w14:textId="77777777" w:rsidR="00D835AC" w:rsidRPr="009F2EB5" w:rsidRDefault="00D835AC" w:rsidP="00CF4855">
      <w:pPr>
        <w:numPr>
          <w:ilvl w:val="1"/>
          <w:numId w:val="49"/>
        </w:numPr>
        <w:tabs>
          <w:tab w:val="left" w:pos="426"/>
        </w:tabs>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Na hipótese prevista no item anterior, o gerenciador convocará os fornecedores do cadastro de reserva, na ordem de classificação, para verificar se aceitam reduzir seus preços aos valores de mercado e não convocará os licitantes ou fornecedores que tiverem seu registro cancelado.</w:t>
      </w:r>
    </w:p>
    <w:p w14:paraId="75FE3EC7" w14:textId="77777777" w:rsidR="00D835AC" w:rsidRPr="009F2EB5" w:rsidRDefault="00D835AC" w:rsidP="00CF4855">
      <w:pPr>
        <w:numPr>
          <w:ilvl w:val="2"/>
          <w:numId w:val="49"/>
        </w:numPr>
        <w:spacing w:line="240" w:lineRule="auto"/>
        <w:ind w:left="-284" w:right="-568" w:firstLine="0"/>
        <w:jc w:val="both"/>
        <w:rPr>
          <w:rFonts w:ascii="Arial" w:eastAsiaTheme="minorEastAsia" w:hAnsi="Arial" w:cs="Arial"/>
          <w:i/>
          <w:iCs/>
          <w:color w:val="171717" w:themeColor="background2" w:themeShade="1A"/>
          <w:sz w:val="24"/>
          <w:szCs w:val="24"/>
          <w:lang w:eastAsia="pt-BR"/>
        </w:rPr>
      </w:pPr>
      <w:r w:rsidRPr="009F2EB5">
        <w:rPr>
          <w:rFonts w:ascii="Arial" w:eastAsiaTheme="minorEastAsia" w:hAnsi="Arial" w:cs="Arial"/>
          <w:i/>
          <w:iCs/>
          <w:color w:val="171717" w:themeColor="background2" w:themeShade="1A"/>
          <w:sz w:val="24"/>
          <w:szCs w:val="24"/>
          <w:lang w:eastAsia="pt-BR"/>
        </w:rPr>
        <w:t>Se não obtiver êxito nas negociações, o órgão ou en</w:t>
      </w:r>
      <w:r w:rsidRPr="009F2EB5">
        <w:rPr>
          <w:rFonts w:ascii="Arial" w:eastAsia="Calibri" w:hAnsi="Arial" w:cs="Arial"/>
          <w:i/>
          <w:iCs/>
          <w:color w:val="171717" w:themeColor="background2" w:themeShade="1A"/>
          <w:sz w:val="24"/>
          <w:szCs w:val="24"/>
          <w:lang w:eastAsia="pt-BR"/>
        </w:rPr>
        <w:t>tid</w:t>
      </w:r>
      <w:r w:rsidRPr="009F2EB5">
        <w:rPr>
          <w:rFonts w:ascii="Arial" w:eastAsiaTheme="minorEastAsia" w:hAnsi="Arial" w:cs="Arial"/>
          <w:i/>
          <w:iCs/>
          <w:color w:val="171717" w:themeColor="background2" w:themeShade="1A"/>
          <w:sz w:val="24"/>
          <w:szCs w:val="24"/>
          <w:lang w:eastAsia="pt-BR"/>
        </w:rPr>
        <w:t>ade gerenciadora procederá ao cancelamento da ata de registro de preços, adotando as medidas cabíveis para obtenção de contratação mais vantajosa.</w:t>
      </w:r>
      <w:bookmarkStart w:id="58" w:name="reducao_preco_mercado_negociacao_frustra"/>
      <w:bookmarkEnd w:id="58"/>
    </w:p>
    <w:p w14:paraId="35BB58F2" w14:textId="77777777" w:rsidR="00D835AC" w:rsidRPr="009F2EB5" w:rsidRDefault="00D835AC" w:rsidP="00CF4855">
      <w:pPr>
        <w:numPr>
          <w:ilvl w:val="2"/>
          <w:numId w:val="49"/>
        </w:numPr>
        <w:tabs>
          <w:tab w:val="left" w:pos="851"/>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Na hipótese de redução do preço registrado, o gerenciador comunicará aos órgãos e às en</w:t>
      </w:r>
      <w:r w:rsidRPr="009F2EB5">
        <w:rPr>
          <w:rFonts w:ascii="Arial" w:eastAsia="Calibri" w:hAnsi="Arial" w:cs="Arial"/>
          <w:color w:val="171717" w:themeColor="background2" w:themeShade="1A"/>
          <w:sz w:val="24"/>
          <w:szCs w:val="24"/>
          <w:lang w:eastAsia="pt-BR"/>
        </w:rPr>
        <w:t>ti</w:t>
      </w:r>
      <w:r w:rsidRPr="009F2EB5">
        <w:rPr>
          <w:rFonts w:ascii="Arial" w:hAnsi="Arial" w:cs="Arial"/>
          <w:color w:val="171717" w:themeColor="background2" w:themeShade="1A"/>
          <w:sz w:val="24"/>
          <w:szCs w:val="24"/>
          <w:lang w:eastAsia="pt-BR"/>
        </w:rPr>
        <w:t xml:space="preserve">dades que </w:t>
      </w:r>
      <w:r w:rsidRPr="009F2EB5">
        <w:rPr>
          <w:rFonts w:ascii="Arial" w:eastAsia="Calibri" w:hAnsi="Arial" w:cs="Arial"/>
          <w:color w:val="171717" w:themeColor="background2" w:themeShade="1A"/>
          <w:sz w:val="24"/>
          <w:szCs w:val="24"/>
          <w:lang w:eastAsia="pt-BR"/>
        </w:rPr>
        <w:t>ti</w:t>
      </w:r>
      <w:r w:rsidRPr="009F2EB5">
        <w:rPr>
          <w:rFonts w:ascii="Arial" w:hAnsi="Arial" w:cs="Arial"/>
          <w:color w:val="171717" w:themeColor="background2" w:themeShade="1A"/>
          <w:sz w:val="24"/>
          <w:szCs w:val="24"/>
          <w:lang w:eastAsia="pt-BR"/>
        </w:rPr>
        <w:t>verem firmado contratos decorrentes da ata de registro de preços para que avaliem a conveniência e a oportunidade de diligenciarem negociação com vistas à alteração contratual, observado o disposto no art. 124 da Lei nº 14.133, de 2021.</w:t>
      </w:r>
    </w:p>
    <w:p w14:paraId="6F50111B" w14:textId="77777777" w:rsidR="00D835AC" w:rsidRPr="009F2EB5" w:rsidRDefault="00D835AC" w:rsidP="00CF4855">
      <w:pPr>
        <w:numPr>
          <w:ilvl w:val="1"/>
          <w:numId w:val="49"/>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59" w:name="hipotese_preco_mercado_maior"/>
      <w:bookmarkEnd w:id="59"/>
    </w:p>
    <w:p w14:paraId="6DAD26CD" w14:textId="77777777" w:rsidR="00D835AC" w:rsidRPr="009F2EB5" w:rsidRDefault="00D835AC" w:rsidP="00CF4855">
      <w:pPr>
        <w:numPr>
          <w:ilvl w:val="2"/>
          <w:numId w:val="49"/>
        </w:numPr>
        <w:tabs>
          <w:tab w:val="left" w:pos="851"/>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Neste caso, o fornecedor encaminhará, juntamente com o pedido de alteração, a documentação comprobatória ou à planilha de custos que demonstre a inviabilidade do preço registrado em relação às condições inicialmente pactuadas.</w:t>
      </w:r>
      <w:bookmarkStart w:id="60" w:name="prova_preco_mercado_maior"/>
      <w:bookmarkEnd w:id="60"/>
    </w:p>
    <w:p w14:paraId="26B67931" w14:textId="77777777" w:rsidR="00D835AC" w:rsidRPr="009F2EB5" w:rsidRDefault="00D835AC" w:rsidP="00CF4855">
      <w:pPr>
        <w:numPr>
          <w:ilvl w:val="2"/>
          <w:numId w:val="49"/>
        </w:numPr>
        <w:tabs>
          <w:tab w:val="left" w:pos="851"/>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Não hipótese de não comprovação da existência de fato superveniente que inviabilize o preço registrado, o pedido será indeferido pelo órgão ou en</w:t>
      </w:r>
      <w:r w:rsidRPr="009F2EB5">
        <w:rPr>
          <w:rFonts w:ascii="Arial" w:eastAsia="Calibri" w:hAnsi="Arial" w:cs="Arial"/>
          <w:color w:val="171717" w:themeColor="background2" w:themeShade="1A"/>
          <w:sz w:val="24"/>
          <w:szCs w:val="24"/>
          <w:lang w:eastAsia="pt-BR"/>
        </w:rPr>
        <w:t>ti</w:t>
      </w:r>
      <w:r w:rsidRPr="009F2EB5">
        <w:rPr>
          <w:rFonts w:ascii="Arial" w:hAnsi="Arial" w:cs="Arial"/>
          <w:color w:val="171717" w:themeColor="background2" w:themeShade="1A"/>
          <w:sz w:val="24"/>
          <w:szCs w:val="24"/>
          <w:lang w:eastAsia="pt-BR"/>
        </w:rPr>
        <w:t>dade gerenciadora e o fornecedor deverá cumprir as obrigações estabelecidas na ata, sob pena de cancelamento do seu registro, nos termos do edital, sem prejuízo das sanções previstas na Lei nº 14.133, de 2021, e na legislação aplicável.</w:t>
      </w:r>
      <w:bookmarkStart w:id="61" w:name="nao_comprovacao_majoracao_mercado"/>
      <w:bookmarkEnd w:id="61"/>
    </w:p>
    <w:p w14:paraId="415403E0" w14:textId="77777777" w:rsidR="00D835AC" w:rsidRPr="009F2EB5" w:rsidRDefault="00D835AC" w:rsidP="00CF4855">
      <w:pPr>
        <w:numPr>
          <w:ilvl w:val="2"/>
          <w:numId w:val="49"/>
        </w:numPr>
        <w:tabs>
          <w:tab w:val="left" w:pos="851"/>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Na hipótese de cancelamento do registro do fornecedor, nos termos do item anterior, o gerenciador convocará os fornecedores do cadastro de reserva, na ordem de classificação, para verificar se aceitam manter seus preços registrados, observado o disposto no edital.</w:t>
      </w:r>
    </w:p>
    <w:p w14:paraId="4F256F42" w14:textId="77777777" w:rsidR="00D835AC" w:rsidRPr="009F2EB5" w:rsidRDefault="00D835AC" w:rsidP="00CF4855">
      <w:pPr>
        <w:numPr>
          <w:ilvl w:val="2"/>
          <w:numId w:val="49"/>
        </w:numPr>
        <w:tabs>
          <w:tab w:val="left" w:pos="851"/>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Se não obtiver êxito nas negociações, o órgão ou entidade gerenciadora procederá ao cancelamento da ata de registro de preços, nos termos do edital, e adotará as medidas cabíveis para a obtenção da contratação mais vantajosa.</w:t>
      </w:r>
      <w:bookmarkStart w:id="62" w:name="majora_preco_mercado_negociacao_frustra"/>
      <w:bookmarkEnd w:id="62"/>
    </w:p>
    <w:p w14:paraId="6A2A0A5F" w14:textId="77777777" w:rsidR="00D835AC" w:rsidRPr="009F2EB5" w:rsidRDefault="00D835AC" w:rsidP="00CF4855">
      <w:pPr>
        <w:numPr>
          <w:ilvl w:val="2"/>
          <w:numId w:val="49"/>
        </w:numPr>
        <w:tabs>
          <w:tab w:val="left" w:pos="851"/>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Na hipótese de comprovação da majoração do preço de mercado que inviabilize o preço registrado, conforme previsto no edital, o órgão ou en</w:t>
      </w:r>
      <w:r w:rsidRPr="009F2EB5">
        <w:rPr>
          <w:rFonts w:ascii="Arial" w:eastAsia="Calibri" w:hAnsi="Arial" w:cs="Arial"/>
          <w:color w:val="171717" w:themeColor="background2" w:themeShade="1A"/>
          <w:sz w:val="24"/>
          <w:szCs w:val="24"/>
          <w:lang w:eastAsia="pt-BR"/>
        </w:rPr>
        <w:t>ti</w:t>
      </w:r>
      <w:r w:rsidRPr="009F2EB5">
        <w:rPr>
          <w:rFonts w:ascii="Arial" w:hAnsi="Arial" w:cs="Arial"/>
          <w:color w:val="171717" w:themeColor="background2" w:themeShade="1A"/>
          <w:sz w:val="24"/>
          <w:szCs w:val="24"/>
          <w:lang w:eastAsia="pt-BR"/>
        </w:rPr>
        <w:t>dade gerenciadora atualizará o preço registrado, de acordo com a realidade dos valores praticados pelo mercado.</w:t>
      </w:r>
    </w:p>
    <w:p w14:paraId="69DCBEB8" w14:textId="77777777" w:rsidR="00D835AC" w:rsidRPr="009F2EB5" w:rsidRDefault="00D835AC" w:rsidP="00CF4855">
      <w:pPr>
        <w:numPr>
          <w:ilvl w:val="2"/>
          <w:numId w:val="49"/>
        </w:numPr>
        <w:tabs>
          <w:tab w:val="left" w:pos="851"/>
        </w:tabs>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lastRenderedPageBreak/>
        <w:t xml:space="preserve">  O órgão ou en</w:t>
      </w:r>
      <w:r w:rsidRPr="009F2EB5">
        <w:rPr>
          <w:rFonts w:ascii="Arial" w:eastAsia="Calibri" w:hAnsi="Arial" w:cs="Arial"/>
          <w:color w:val="171717" w:themeColor="background2" w:themeShade="1A"/>
          <w:sz w:val="24"/>
          <w:szCs w:val="24"/>
          <w:lang w:eastAsia="pt-BR"/>
        </w:rPr>
        <w:t>ti</w:t>
      </w:r>
      <w:r w:rsidRPr="009F2EB5">
        <w:rPr>
          <w:rFonts w:ascii="Arial" w:hAnsi="Arial" w:cs="Arial"/>
          <w:color w:val="171717" w:themeColor="background2" w:themeShade="1A"/>
          <w:sz w:val="24"/>
          <w:szCs w:val="24"/>
          <w:lang w:eastAsia="pt-BR"/>
        </w:rPr>
        <w:t>dade gerenciadora comunicará aos órgãos e às en</w:t>
      </w:r>
      <w:r w:rsidRPr="009F2EB5">
        <w:rPr>
          <w:rFonts w:ascii="Arial" w:eastAsia="Calibri" w:hAnsi="Arial" w:cs="Arial"/>
          <w:color w:val="171717" w:themeColor="background2" w:themeShade="1A"/>
          <w:sz w:val="24"/>
          <w:szCs w:val="24"/>
          <w:lang w:eastAsia="pt-BR"/>
        </w:rPr>
        <w:t>ti</w:t>
      </w:r>
      <w:r w:rsidRPr="009F2EB5">
        <w:rPr>
          <w:rFonts w:ascii="Arial" w:hAnsi="Arial" w:cs="Arial"/>
          <w:color w:val="171717" w:themeColor="background2" w:themeShade="1A"/>
          <w:sz w:val="24"/>
          <w:szCs w:val="24"/>
          <w:lang w:eastAsia="pt-BR"/>
        </w:rPr>
        <w:t xml:space="preserve">dades que </w:t>
      </w:r>
      <w:r w:rsidRPr="009F2EB5">
        <w:rPr>
          <w:rFonts w:ascii="Arial" w:eastAsia="Calibri" w:hAnsi="Arial" w:cs="Arial"/>
          <w:color w:val="171717" w:themeColor="background2" w:themeShade="1A"/>
          <w:sz w:val="24"/>
          <w:szCs w:val="24"/>
          <w:lang w:eastAsia="pt-BR"/>
        </w:rPr>
        <w:t>ti</w:t>
      </w:r>
      <w:r w:rsidRPr="009F2EB5">
        <w:rPr>
          <w:rFonts w:ascii="Arial" w:hAnsi="Arial" w:cs="Arial"/>
          <w:color w:val="171717" w:themeColor="background2" w:themeShade="1A"/>
          <w:sz w:val="24"/>
          <w:szCs w:val="24"/>
          <w:lang w:eastAsia="pt-BR"/>
        </w:rPr>
        <w:t>verem firmado contratos decorrentes da ata de registro de preços sobre a efe</w:t>
      </w:r>
      <w:r w:rsidRPr="009F2EB5">
        <w:rPr>
          <w:rFonts w:ascii="Arial" w:eastAsia="Calibri" w:hAnsi="Arial" w:cs="Arial"/>
          <w:color w:val="171717" w:themeColor="background2" w:themeShade="1A"/>
          <w:sz w:val="24"/>
          <w:szCs w:val="24"/>
          <w:lang w:eastAsia="pt-BR"/>
        </w:rPr>
        <w:t>ti</w:t>
      </w:r>
      <w:r w:rsidRPr="009F2EB5">
        <w:rPr>
          <w:rFonts w:ascii="Arial" w:hAnsi="Arial" w:cs="Arial"/>
          <w:color w:val="171717" w:themeColor="background2" w:themeShade="1A"/>
          <w:sz w:val="24"/>
          <w:szCs w:val="24"/>
          <w:lang w:eastAsia="pt-BR"/>
        </w:rPr>
        <w:t>va alteração do preço registrado, para que avaliem a necessidade de alteração contratual, observado o disposto no art. 124 da Lei nº 14.133, de 2021.</w:t>
      </w:r>
    </w:p>
    <w:p w14:paraId="548D7B60" w14:textId="77777777" w:rsidR="00D835AC" w:rsidRPr="009F2EB5" w:rsidRDefault="00D835AC" w:rsidP="00CF4855">
      <w:pPr>
        <w:tabs>
          <w:tab w:val="left" w:pos="426"/>
        </w:tabs>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7.</w:t>
      </w:r>
      <w:r w:rsidRPr="009F2EB5">
        <w:rPr>
          <w:rFonts w:ascii="Arial" w:hAnsi="Arial" w:cs="Arial"/>
          <w:b/>
          <w:color w:val="171717" w:themeColor="background2" w:themeShade="1A"/>
          <w:sz w:val="24"/>
          <w:szCs w:val="24"/>
          <w:lang w:val="pt-PT"/>
        </w:rPr>
        <w:tab/>
        <w:t xml:space="preserve">REVISÃO E CANCELAMENTO. </w:t>
      </w:r>
    </w:p>
    <w:p w14:paraId="52C2E63E" w14:textId="77777777" w:rsidR="00D835AC" w:rsidRPr="009F2EB5" w:rsidRDefault="00D835AC" w:rsidP="00CF4855">
      <w:pPr>
        <w:numPr>
          <w:ilvl w:val="1"/>
          <w:numId w:val="50"/>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O registro do fornecedor será cancelado pelo gerenciador, quando o fornecedor:</w:t>
      </w:r>
      <w:bookmarkStart w:id="63" w:name="cancelamento_do_fornecedor"/>
      <w:bookmarkEnd w:id="63"/>
    </w:p>
    <w:p w14:paraId="1A07C699" w14:textId="77777777" w:rsidR="00D835AC" w:rsidRPr="009F2EB5" w:rsidRDefault="00D835AC" w:rsidP="00CF4855">
      <w:pPr>
        <w:numPr>
          <w:ilvl w:val="2"/>
          <w:numId w:val="50"/>
        </w:numPr>
        <w:tabs>
          <w:tab w:val="left" w:pos="851"/>
        </w:tabs>
        <w:spacing w:line="240" w:lineRule="auto"/>
        <w:ind w:left="-284" w:right="-568"/>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Descumprir as condições da ata de registro de preços, sem motivo justificado;</w:t>
      </w:r>
    </w:p>
    <w:p w14:paraId="375A888A" w14:textId="77777777" w:rsidR="00D835AC" w:rsidRPr="009F2EB5" w:rsidRDefault="00D835AC" w:rsidP="00CF4855">
      <w:pPr>
        <w:numPr>
          <w:ilvl w:val="2"/>
          <w:numId w:val="50"/>
        </w:numPr>
        <w:tabs>
          <w:tab w:val="left" w:pos="851"/>
        </w:tabs>
        <w:spacing w:line="240" w:lineRule="auto"/>
        <w:ind w:left="-284" w:right="-568"/>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Não re</w:t>
      </w:r>
      <w:r w:rsidRPr="009F2EB5">
        <w:rPr>
          <w:rFonts w:ascii="Arial" w:eastAsia="Arial" w:hAnsi="Arial" w:cs="Arial"/>
          <w:color w:val="171717" w:themeColor="background2" w:themeShade="1A"/>
          <w:sz w:val="24"/>
          <w:szCs w:val="24"/>
          <w:lang w:eastAsia="pt-BR"/>
        </w:rPr>
        <w:t>ti</w:t>
      </w:r>
      <w:r w:rsidRPr="009F2EB5">
        <w:rPr>
          <w:rFonts w:ascii="Arial" w:hAnsi="Arial" w:cs="Arial"/>
          <w:color w:val="171717" w:themeColor="background2" w:themeShade="1A"/>
          <w:sz w:val="24"/>
          <w:szCs w:val="24"/>
          <w:lang w:eastAsia="pt-BR"/>
        </w:rPr>
        <w:t>rar a nota de empenho, ou instrumento equivalente, no prazo estabelecido pela Administração sem justificativa razoável;</w:t>
      </w:r>
    </w:p>
    <w:p w14:paraId="2734EF60" w14:textId="77777777" w:rsidR="00D835AC" w:rsidRPr="009F2EB5" w:rsidRDefault="00D835AC" w:rsidP="00CF4855">
      <w:pPr>
        <w:numPr>
          <w:ilvl w:val="2"/>
          <w:numId w:val="50"/>
        </w:numPr>
        <w:tabs>
          <w:tab w:val="left" w:pos="851"/>
        </w:tabs>
        <w:spacing w:line="240" w:lineRule="auto"/>
        <w:ind w:left="-284" w:right="-568"/>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Não aceitar manter seu preço registrado, na hipótese prevista no edital.</w:t>
      </w:r>
    </w:p>
    <w:p w14:paraId="34CFF62A" w14:textId="77777777" w:rsidR="00D835AC" w:rsidRPr="009F2EB5" w:rsidRDefault="00D835AC" w:rsidP="00CF4855">
      <w:pPr>
        <w:numPr>
          <w:ilvl w:val="2"/>
          <w:numId w:val="50"/>
        </w:numPr>
        <w:tabs>
          <w:tab w:val="left" w:pos="851"/>
        </w:tabs>
        <w:spacing w:line="240" w:lineRule="auto"/>
        <w:ind w:left="-284" w:right="-568"/>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Sofrer sanção prevista nos incisos III ou IV do caput do art. 156 da Lei nº 14.133, de 2021.</w:t>
      </w:r>
    </w:p>
    <w:p w14:paraId="29237D41" w14:textId="77777777" w:rsidR="00D835AC" w:rsidRPr="009F2EB5" w:rsidRDefault="00D835AC" w:rsidP="00CF4855">
      <w:pPr>
        <w:numPr>
          <w:ilvl w:val="3"/>
          <w:numId w:val="50"/>
        </w:numPr>
        <w:spacing w:line="240" w:lineRule="auto"/>
        <w:ind w:left="-284" w:right="-568" w:firstLine="0"/>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Na hipótese de aplicação de sanção prevista nos incisos III ou IV do caput do art. 156 da Lei nº 14.133, de 2021, caso a penalidade aplicada ao fornecedor não ultrapasse o prazo de vigência da ata de registro de preços, o órgão ou a entidade gerenciadora poderá, mediante decisão fundamentada, decidir pela manutenção do registro de preços, vedadas contratações derivadas da ata enquanto perdurarem os efeitos da sanção.</w:t>
      </w:r>
    </w:p>
    <w:p w14:paraId="5188F1D7" w14:textId="77777777" w:rsidR="00D835AC" w:rsidRPr="009F2EB5" w:rsidRDefault="00D835AC" w:rsidP="00CF4855">
      <w:pPr>
        <w:numPr>
          <w:ilvl w:val="1"/>
          <w:numId w:val="50"/>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O cancelamento de registros nas hipóteses previstas deste instrumento será formalizado por despacho do órgão ou da entidade gerenciadora, garantidos os princípios do contraditório e da ampla defesa.</w:t>
      </w:r>
    </w:p>
    <w:p w14:paraId="0DB2AD09" w14:textId="77777777" w:rsidR="00D835AC" w:rsidRPr="009F2EB5" w:rsidRDefault="00D835AC" w:rsidP="00CF4855">
      <w:pPr>
        <w:numPr>
          <w:ilvl w:val="1"/>
          <w:numId w:val="50"/>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Na hipótese de cancelamento do registro do fornecedor, o órgão ou a entidade gerenciadora poderá convocar os licitantes que compõem o cadastro de reserva, observada a ordem de classificação.</w:t>
      </w:r>
    </w:p>
    <w:p w14:paraId="1AA4E346" w14:textId="77777777" w:rsidR="00D835AC" w:rsidRPr="009F2EB5" w:rsidRDefault="00D835AC" w:rsidP="00CF4855">
      <w:pPr>
        <w:numPr>
          <w:ilvl w:val="1"/>
          <w:numId w:val="50"/>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O cancelamento dos preços registrados poderá ser realizado pelo gerenciador, em determinada ata de registro de preços, total ou parcialmente, nas seguintes hipóteses, desde que devidamente comprovadas e justificadas:</w:t>
      </w:r>
      <w:bookmarkStart w:id="64" w:name="cancelamento_da_ata"/>
      <w:bookmarkEnd w:id="64"/>
      <w:r w:rsidRPr="009F2EB5">
        <w:rPr>
          <w:rFonts w:ascii="Arial" w:eastAsiaTheme="minorEastAsia" w:hAnsi="Arial" w:cs="Arial"/>
          <w:color w:val="171717" w:themeColor="background2" w:themeShade="1A"/>
          <w:sz w:val="24"/>
          <w:szCs w:val="24"/>
          <w:lang w:eastAsia="pt-BR"/>
        </w:rPr>
        <w:t xml:space="preserve"> </w:t>
      </w:r>
    </w:p>
    <w:p w14:paraId="42AFC654" w14:textId="77777777" w:rsidR="00D835AC" w:rsidRPr="009F2EB5" w:rsidRDefault="00D835AC" w:rsidP="00CF4855">
      <w:pPr>
        <w:numPr>
          <w:ilvl w:val="2"/>
          <w:numId w:val="50"/>
        </w:numPr>
        <w:tabs>
          <w:tab w:val="left" w:pos="851"/>
        </w:tabs>
        <w:spacing w:line="240" w:lineRule="auto"/>
        <w:ind w:left="-284" w:right="-568"/>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Por razão de interesse público;</w:t>
      </w:r>
    </w:p>
    <w:p w14:paraId="6C584C72" w14:textId="77777777" w:rsidR="00D835AC" w:rsidRPr="009F2EB5" w:rsidRDefault="00D835AC" w:rsidP="00CF4855">
      <w:pPr>
        <w:numPr>
          <w:ilvl w:val="2"/>
          <w:numId w:val="50"/>
        </w:numPr>
        <w:tabs>
          <w:tab w:val="left" w:pos="851"/>
        </w:tabs>
        <w:spacing w:line="240" w:lineRule="auto"/>
        <w:ind w:left="-284" w:right="-568"/>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A pedido do fornecedor, decorrente de caso fortuito ou força maior; ou</w:t>
      </w:r>
    </w:p>
    <w:p w14:paraId="127999A4" w14:textId="77777777" w:rsidR="00D835AC" w:rsidRPr="009F2EB5" w:rsidRDefault="00D835AC" w:rsidP="00CF4855">
      <w:pPr>
        <w:numPr>
          <w:ilvl w:val="2"/>
          <w:numId w:val="50"/>
        </w:numPr>
        <w:tabs>
          <w:tab w:val="left" w:pos="851"/>
        </w:tabs>
        <w:spacing w:line="240" w:lineRule="auto"/>
        <w:ind w:left="-284" w:right="-568"/>
        <w:jc w:val="both"/>
        <w:rPr>
          <w:rFonts w:ascii="Arial" w:hAnsi="Arial" w:cs="Arial"/>
          <w:color w:val="171717" w:themeColor="background2" w:themeShade="1A"/>
          <w:sz w:val="24"/>
          <w:szCs w:val="24"/>
          <w:lang w:eastAsia="pt-BR"/>
        </w:rPr>
      </w:pPr>
      <w:r w:rsidRPr="009F2EB5">
        <w:rPr>
          <w:rFonts w:ascii="Arial" w:hAnsi="Arial" w:cs="Arial"/>
          <w:color w:val="171717" w:themeColor="background2" w:themeShade="1A"/>
          <w:sz w:val="24"/>
          <w:szCs w:val="24"/>
          <w:lang w:eastAsia="pt-BR"/>
        </w:rPr>
        <w:t xml:space="preserve"> Se não houver êxito nas negociações, nas hipóteses em que o preço de mercado se tornar superior ou inferior ao preço registrado.</w:t>
      </w:r>
    </w:p>
    <w:p w14:paraId="5E07F587" w14:textId="77777777" w:rsidR="00D835AC" w:rsidRPr="009F2EB5" w:rsidRDefault="00D835AC" w:rsidP="00CF4855">
      <w:pPr>
        <w:tabs>
          <w:tab w:val="left" w:pos="426"/>
        </w:tabs>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8.</w:t>
      </w:r>
      <w:r w:rsidRPr="009F2EB5">
        <w:rPr>
          <w:rFonts w:ascii="Arial" w:hAnsi="Arial" w:cs="Arial"/>
          <w:b/>
          <w:color w:val="171717" w:themeColor="background2" w:themeShade="1A"/>
          <w:sz w:val="24"/>
          <w:szCs w:val="24"/>
          <w:lang w:val="pt-PT"/>
        </w:rPr>
        <w:tab/>
        <w:t>DAS PENALIDADES</w:t>
      </w:r>
    </w:p>
    <w:p w14:paraId="72632AC9" w14:textId="77777777" w:rsidR="00D835AC" w:rsidRPr="009F2EB5" w:rsidRDefault="00D835AC" w:rsidP="00CF4855">
      <w:pPr>
        <w:numPr>
          <w:ilvl w:val="1"/>
          <w:numId w:val="51"/>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bookmarkStart w:id="65" w:name="_Hlk154040603"/>
      <w:r w:rsidRPr="009F2EB5">
        <w:rPr>
          <w:rFonts w:ascii="Arial" w:eastAsiaTheme="minorEastAsia" w:hAnsi="Arial" w:cs="Arial"/>
          <w:color w:val="171717" w:themeColor="background2" w:themeShade="1A"/>
          <w:sz w:val="24"/>
          <w:szCs w:val="24"/>
          <w:lang w:eastAsia="pt-BR"/>
        </w:rPr>
        <w:t xml:space="preserve">O descumprimento da Ata de Registro de Preços ensejará aplicação das penalidades estabelecidas </w:t>
      </w:r>
      <w:r w:rsidRPr="009F2EB5">
        <w:rPr>
          <w:rFonts w:ascii="Arial" w:eastAsiaTheme="minorEastAsia" w:hAnsi="Arial" w:cs="Arial"/>
          <w:i/>
          <w:color w:val="171717" w:themeColor="background2" w:themeShade="1A"/>
          <w:sz w:val="24"/>
          <w:szCs w:val="24"/>
          <w:lang w:eastAsia="pt-BR"/>
        </w:rPr>
        <w:t>no edital.</w:t>
      </w:r>
    </w:p>
    <w:p w14:paraId="616D4CB1" w14:textId="77777777" w:rsidR="00D835AC" w:rsidRPr="009F2EB5" w:rsidRDefault="00D835AC" w:rsidP="00CF4855">
      <w:pPr>
        <w:numPr>
          <w:ilvl w:val="1"/>
          <w:numId w:val="51"/>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bookmarkStart w:id="66" w:name="_Hlk154040635"/>
      <w:r w:rsidRPr="009F2EB5">
        <w:rPr>
          <w:rFonts w:ascii="Arial" w:eastAsiaTheme="minorEastAsia" w:hAnsi="Arial" w:cs="Arial"/>
          <w:color w:val="171717" w:themeColor="background2" w:themeShade="1A"/>
          <w:sz w:val="24"/>
          <w:szCs w:val="24"/>
          <w:lang w:eastAsia="pt-BR"/>
        </w:rPr>
        <w:t>As sanções também se aplicam aos integrantes do cadastro de reserva no registro de preços que, convocados, não honrarem o compromisso assumido</w:t>
      </w:r>
      <w:bookmarkEnd w:id="66"/>
      <w:r w:rsidRPr="009F2EB5">
        <w:rPr>
          <w:rFonts w:ascii="Arial" w:eastAsiaTheme="minorEastAsia" w:hAnsi="Arial" w:cs="Arial"/>
          <w:color w:val="171717" w:themeColor="background2" w:themeShade="1A"/>
          <w:sz w:val="24"/>
          <w:szCs w:val="24"/>
          <w:lang w:eastAsia="pt-BR"/>
        </w:rPr>
        <w:t xml:space="preserve"> injustificadamente após terem assinado a ata.</w:t>
      </w:r>
    </w:p>
    <w:bookmarkEnd w:id="65"/>
    <w:p w14:paraId="3923FCE4" w14:textId="77777777" w:rsidR="00D835AC" w:rsidRPr="009F2EB5" w:rsidRDefault="00D835AC" w:rsidP="00CF4855">
      <w:pPr>
        <w:tabs>
          <w:tab w:val="left" w:pos="426"/>
        </w:tabs>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9.</w:t>
      </w:r>
      <w:r w:rsidRPr="009F2EB5">
        <w:rPr>
          <w:rFonts w:ascii="Arial" w:hAnsi="Arial" w:cs="Arial"/>
          <w:b/>
          <w:color w:val="171717" w:themeColor="background2" w:themeShade="1A"/>
          <w:sz w:val="24"/>
          <w:szCs w:val="24"/>
          <w:lang w:val="pt-PT"/>
        </w:rPr>
        <w:tab/>
        <w:t>CONDIÇÕES GERAIS</w:t>
      </w:r>
    </w:p>
    <w:p w14:paraId="34A98175" w14:textId="77777777" w:rsidR="00D835AC" w:rsidRPr="009F2EB5" w:rsidRDefault="00D835AC" w:rsidP="00CF4855">
      <w:pPr>
        <w:numPr>
          <w:ilvl w:val="1"/>
          <w:numId w:val="52"/>
        </w:numPr>
        <w:tabs>
          <w:tab w:val="left" w:pos="426"/>
        </w:tabs>
        <w:autoSpaceDE w:val="0"/>
        <w:autoSpaceDN w:val="0"/>
        <w:adjustRightInd w:val="0"/>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lastRenderedPageBreak/>
        <w:t xml:space="preserve">As condições gerais de execução do objeto, tais como os prazos para entrega e recebimento, as obrigações da Administração e do fornecedor registrado, penalidades e demais condições do ajuste, encontram-se definidos no Termo de Referência, ANEXO </w:t>
      </w:r>
      <w:r w:rsidRPr="009F2EB5">
        <w:rPr>
          <w:rFonts w:ascii="Arial" w:eastAsiaTheme="minorEastAsia" w:hAnsi="Arial" w:cs="Arial"/>
          <w:i/>
          <w:color w:val="171717" w:themeColor="background2" w:themeShade="1A"/>
          <w:sz w:val="24"/>
          <w:szCs w:val="24"/>
          <w:lang w:eastAsia="pt-BR"/>
        </w:rPr>
        <w:t>AO EDITAL.</w:t>
      </w:r>
    </w:p>
    <w:p w14:paraId="65D83C0B" w14:textId="77777777" w:rsidR="00D835AC" w:rsidRPr="009F2EB5" w:rsidRDefault="00D835AC" w:rsidP="00CF4855">
      <w:pPr>
        <w:numPr>
          <w:ilvl w:val="1"/>
          <w:numId w:val="52"/>
        </w:numPr>
        <w:spacing w:line="240" w:lineRule="auto"/>
        <w:ind w:left="-284" w:right="-568" w:firstLine="0"/>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Para firmeza e validade do pactuado, a presente Ata foi lavrada em 2 (duas) vias de igual teor, que, depois de lida e achada em ordem, vai assinada pelas partes.</w:t>
      </w:r>
    </w:p>
    <w:p w14:paraId="33846A55" w14:textId="77777777" w:rsidR="00D835AC" w:rsidRPr="009F2EB5" w:rsidRDefault="00D835AC" w:rsidP="00CF4855">
      <w:pPr>
        <w:spacing w:line="240" w:lineRule="auto"/>
        <w:ind w:left="-284" w:right="-568"/>
        <w:jc w:val="both"/>
        <w:rPr>
          <w:rFonts w:ascii="Arial" w:hAnsi="Arial" w:cs="Arial"/>
          <w:color w:val="171717" w:themeColor="background2" w:themeShade="1A"/>
          <w:sz w:val="24"/>
          <w:szCs w:val="24"/>
          <w:lang w:val="pt-PT"/>
        </w:rPr>
      </w:pPr>
    </w:p>
    <w:p w14:paraId="79F00DC6" w14:textId="77777777" w:rsidR="00D835AC" w:rsidRPr="009F2EB5" w:rsidRDefault="00D835AC"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 xml:space="preserve"> Cáceres - MT, de ______________ de 2026.</w:t>
      </w:r>
    </w:p>
    <w:p w14:paraId="094D6F67" w14:textId="77777777" w:rsidR="00D835AC" w:rsidRPr="009F2EB5" w:rsidRDefault="00D835AC" w:rsidP="00CF4855">
      <w:pPr>
        <w:spacing w:line="240" w:lineRule="auto"/>
        <w:ind w:left="-284" w:right="-568"/>
        <w:jc w:val="both"/>
        <w:rPr>
          <w:rFonts w:ascii="Arial" w:hAnsi="Arial" w:cs="Arial"/>
          <w:color w:val="171717" w:themeColor="background2" w:themeShade="1A"/>
          <w:sz w:val="24"/>
          <w:szCs w:val="24"/>
          <w:lang w:val="pt-PT"/>
        </w:rPr>
      </w:pPr>
    </w:p>
    <w:p w14:paraId="7AB7694D" w14:textId="77777777" w:rsidR="00D835AC" w:rsidRPr="009F2EB5" w:rsidRDefault="00D835AC"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CONTRATANTE:</w:t>
      </w:r>
    </w:p>
    <w:p w14:paraId="694FB996" w14:textId="77777777" w:rsidR="00D835AC" w:rsidRPr="009F2EB5" w:rsidRDefault="00D835AC"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______________________</w:t>
      </w:r>
    </w:p>
    <w:p w14:paraId="328FB132" w14:textId="77777777" w:rsidR="00D835AC" w:rsidRPr="009F2EB5" w:rsidRDefault="00D835AC"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MUNICIPIO DE CÁCERES – MT</w:t>
      </w:r>
    </w:p>
    <w:p w14:paraId="4D8D8EC0" w14:textId="77777777" w:rsidR="00D835AC" w:rsidRPr="009F2EB5" w:rsidRDefault="00D835AC"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Secretário Municipal de Administração</w:t>
      </w:r>
    </w:p>
    <w:p w14:paraId="4AAA2F72" w14:textId="77777777" w:rsidR="00D835AC" w:rsidRPr="009F2EB5" w:rsidRDefault="00D835AC" w:rsidP="00CF4855">
      <w:pPr>
        <w:spacing w:line="240" w:lineRule="auto"/>
        <w:ind w:left="-284" w:right="-568"/>
        <w:jc w:val="both"/>
        <w:rPr>
          <w:rFonts w:ascii="Arial" w:hAnsi="Arial" w:cs="Arial"/>
          <w:color w:val="171717" w:themeColor="background2" w:themeShade="1A"/>
          <w:sz w:val="24"/>
          <w:szCs w:val="24"/>
          <w:lang w:val="pt-PT"/>
        </w:rPr>
      </w:pPr>
    </w:p>
    <w:p w14:paraId="7DEAFE21" w14:textId="77777777" w:rsidR="00D835AC" w:rsidRPr="009F2EB5" w:rsidRDefault="00D835AC"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CONTRATADA</w:t>
      </w:r>
    </w:p>
    <w:p w14:paraId="3B243066" w14:textId="77777777" w:rsidR="00D835AC" w:rsidRPr="009F2EB5" w:rsidRDefault="00D835AC"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Empresa:</w:t>
      </w:r>
    </w:p>
    <w:p w14:paraId="76618EFF" w14:textId="77777777" w:rsidR="00D835AC" w:rsidRPr="009F2EB5" w:rsidRDefault="00D835AC"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CNPJ:</w:t>
      </w:r>
    </w:p>
    <w:p w14:paraId="17B7B397" w14:textId="77777777" w:rsidR="00D835AC" w:rsidRPr="009F2EB5" w:rsidRDefault="00D835AC"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Representante:</w:t>
      </w:r>
    </w:p>
    <w:p w14:paraId="7D717182" w14:textId="77777777" w:rsidR="00D835AC" w:rsidRPr="009F2EB5" w:rsidRDefault="00D835AC"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CPF:</w:t>
      </w:r>
    </w:p>
    <w:p w14:paraId="041C7746" w14:textId="77777777" w:rsidR="00D835AC" w:rsidRPr="009F2EB5" w:rsidRDefault="00D835AC"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RG:</w:t>
      </w:r>
    </w:p>
    <w:p w14:paraId="20D7F389" w14:textId="77777777" w:rsidR="00D835AC" w:rsidRPr="009F2EB5" w:rsidRDefault="00D835AC" w:rsidP="00CF4855">
      <w:pPr>
        <w:pStyle w:val="Textbody0"/>
        <w:spacing w:after="0" w:line="240" w:lineRule="auto"/>
        <w:ind w:right="397"/>
        <w:jc w:val="center"/>
        <w:rPr>
          <w:rFonts w:ascii="Arial" w:hAnsi="Arial" w:cs="Arial"/>
          <w:b/>
          <w:bCs/>
          <w:color w:val="171717" w:themeColor="background2" w:themeShade="1A"/>
        </w:rPr>
      </w:pPr>
    </w:p>
    <w:p w14:paraId="0D8063A7" w14:textId="6DC20AA5" w:rsidR="00D835AC" w:rsidRPr="009F2EB5" w:rsidRDefault="00D835AC" w:rsidP="00CF4855">
      <w:pPr>
        <w:pStyle w:val="Textbody0"/>
        <w:spacing w:after="0" w:line="240" w:lineRule="auto"/>
        <w:ind w:right="397"/>
        <w:jc w:val="center"/>
        <w:rPr>
          <w:rFonts w:ascii="Arial" w:hAnsi="Arial" w:cs="Arial"/>
          <w:b/>
          <w:bCs/>
          <w:color w:val="171717" w:themeColor="background2" w:themeShade="1A"/>
        </w:rPr>
      </w:pPr>
    </w:p>
    <w:p w14:paraId="481F418B" w14:textId="0414CB93" w:rsidR="00C93ECA" w:rsidRPr="009F2EB5" w:rsidRDefault="00C93ECA" w:rsidP="00CF4855">
      <w:pPr>
        <w:pStyle w:val="Textbody0"/>
        <w:spacing w:after="0" w:line="240" w:lineRule="auto"/>
        <w:ind w:right="397"/>
        <w:jc w:val="center"/>
        <w:rPr>
          <w:rFonts w:ascii="Arial" w:hAnsi="Arial" w:cs="Arial"/>
          <w:b/>
          <w:bCs/>
          <w:color w:val="171717" w:themeColor="background2" w:themeShade="1A"/>
        </w:rPr>
      </w:pPr>
    </w:p>
    <w:p w14:paraId="2CD26BCB" w14:textId="1F7E16BA" w:rsidR="00857576" w:rsidRPr="009F2EB5" w:rsidRDefault="00857576" w:rsidP="00CF4855">
      <w:pPr>
        <w:pStyle w:val="Textbody0"/>
        <w:spacing w:after="0" w:line="240" w:lineRule="auto"/>
        <w:ind w:right="397"/>
        <w:jc w:val="center"/>
        <w:rPr>
          <w:rFonts w:ascii="Arial" w:hAnsi="Arial" w:cs="Arial"/>
          <w:b/>
          <w:bCs/>
          <w:color w:val="171717" w:themeColor="background2" w:themeShade="1A"/>
        </w:rPr>
      </w:pPr>
    </w:p>
    <w:p w14:paraId="433A9817" w14:textId="39E97EE0" w:rsidR="00857576" w:rsidRPr="009F2EB5" w:rsidRDefault="00857576" w:rsidP="00CF4855">
      <w:pPr>
        <w:pStyle w:val="Textbody0"/>
        <w:spacing w:after="0" w:line="240" w:lineRule="auto"/>
        <w:ind w:right="397"/>
        <w:jc w:val="center"/>
        <w:rPr>
          <w:rFonts w:ascii="Arial" w:hAnsi="Arial" w:cs="Arial"/>
          <w:b/>
          <w:bCs/>
          <w:color w:val="171717" w:themeColor="background2" w:themeShade="1A"/>
        </w:rPr>
      </w:pPr>
    </w:p>
    <w:p w14:paraId="4DB52D04" w14:textId="3A8CE3E5" w:rsidR="00857576" w:rsidRPr="009F2EB5" w:rsidRDefault="00857576" w:rsidP="00CF4855">
      <w:pPr>
        <w:pStyle w:val="Textbody0"/>
        <w:spacing w:after="0" w:line="240" w:lineRule="auto"/>
        <w:ind w:right="397"/>
        <w:jc w:val="center"/>
        <w:rPr>
          <w:rFonts w:ascii="Arial" w:hAnsi="Arial" w:cs="Arial"/>
          <w:b/>
          <w:bCs/>
          <w:color w:val="171717" w:themeColor="background2" w:themeShade="1A"/>
        </w:rPr>
      </w:pPr>
    </w:p>
    <w:p w14:paraId="4A0FA22E" w14:textId="54CD9E52" w:rsidR="00857576" w:rsidRPr="009F2EB5" w:rsidRDefault="00857576" w:rsidP="00CF4855">
      <w:pPr>
        <w:pStyle w:val="Textbody0"/>
        <w:spacing w:after="0" w:line="240" w:lineRule="auto"/>
        <w:ind w:right="397"/>
        <w:jc w:val="center"/>
        <w:rPr>
          <w:rFonts w:ascii="Arial" w:hAnsi="Arial" w:cs="Arial"/>
          <w:b/>
          <w:bCs/>
          <w:color w:val="171717" w:themeColor="background2" w:themeShade="1A"/>
        </w:rPr>
      </w:pPr>
    </w:p>
    <w:p w14:paraId="6F3F80EF" w14:textId="16168C99" w:rsidR="00857576" w:rsidRDefault="00857576" w:rsidP="00CF4855">
      <w:pPr>
        <w:pStyle w:val="Textbody0"/>
        <w:spacing w:after="0" w:line="240" w:lineRule="auto"/>
        <w:ind w:right="397"/>
        <w:jc w:val="center"/>
        <w:rPr>
          <w:rFonts w:ascii="Arial" w:hAnsi="Arial" w:cs="Arial"/>
          <w:b/>
          <w:bCs/>
          <w:color w:val="171717" w:themeColor="background2" w:themeShade="1A"/>
        </w:rPr>
      </w:pPr>
    </w:p>
    <w:p w14:paraId="7A1C939C" w14:textId="3557B332" w:rsidR="008F00D9" w:rsidRDefault="008F00D9" w:rsidP="00CF4855">
      <w:pPr>
        <w:pStyle w:val="Textbody0"/>
        <w:spacing w:after="0" w:line="240" w:lineRule="auto"/>
        <w:ind w:right="397"/>
        <w:jc w:val="center"/>
        <w:rPr>
          <w:rFonts w:ascii="Arial" w:hAnsi="Arial" w:cs="Arial"/>
          <w:b/>
          <w:bCs/>
          <w:color w:val="171717" w:themeColor="background2" w:themeShade="1A"/>
        </w:rPr>
      </w:pPr>
    </w:p>
    <w:p w14:paraId="008251D2" w14:textId="228991CC" w:rsidR="008F00D9" w:rsidRDefault="008F00D9" w:rsidP="00CF4855">
      <w:pPr>
        <w:pStyle w:val="Textbody0"/>
        <w:spacing w:after="0" w:line="240" w:lineRule="auto"/>
        <w:ind w:right="397"/>
        <w:jc w:val="center"/>
        <w:rPr>
          <w:rFonts w:ascii="Arial" w:hAnsi="Arial" w:cs="Arial"/>
          <w:b/>
          <w:bCs/>
          <w:color w:val="171717" w:themeColor="background2" w:themeShade="1A"/>
        </w:rPr>
      </w:pPr>
    </w:p>
    <w:p w14:paraId="12AB14E8" w14:textId="484DC66F" w:rsidR="008F00D9" w:rsidRDefault="008F00D9" w:rsidP="00CF4855">
      <w:pPr>
        <w:pStyle w:val="Textbody0"/>
        <w:spacing w:after="0" w:line="240" w:lineRule="auto"/>
        <w:ind w:right="397"/>
        <w:jc w:val="center"/>
        <w:rPr>
          <w:rFonts w:ascii="Arial" w:hAnsi="Arial" w:cs="Arial"/>
          <w:b/>
          <w:bCs/>
          <w:color w:val="171717" w:themeColor="background2" w:themeShade="1A"/>
        </w:rPr>
      </w:pPr>
    </w:p>
    <w:p w14:paraId="6AC270B8" w14:textId="406B23A7" w:rsidR="008F00D9" w:rsidRDefault="008F00D9" w:rsidP="00CF4855">
      <w:pPr>
        <w:pStyle w:val="Textbody0"/>
        <w:spacing w:after="0" w:line="240" w:lineRule="auto"/>
        <w:ind w:right="397"/>
        <w:jc w:val="center"/>
        <w:rPr>
          <w:rFonts w:ascii="Arial" w:hAnsi="Arial" w:cs="Arial"/>
          <w:b/>
          <w:bCs/>
          <w:color w:val="171717" w:themeColor="background2" w:themeShade="1A"/>
        </w:rPr>
      </w:pPr>
    </w:p>
    <w:p w14:paraId="69438B37" w14:textId="5F40BD1B" w:rsidR="008F00D9" w:rsidRDefault="008F00D9" w:rsidP="00CF4855">
      <w:pPr>
        <w:pStyle w:val="Textbody0"/>
        <w:spacing w:after="0" w:line="240" w:lineRule="auto"/>
        <w:ind w:right="397"/>
        <w:jc w:val="center"/>
        <w:rPr>
          <w:rFonts w:ascii="Arial" w:hAnsi="Arial" w:cs="Arial"/>
          <w:b/>
          <w:bCs/>
          <w:color w:val="171717" w:themeColor="background2" w:themeShade="1A"/>
        </w:rPr>
      </w:pPr>
    </w:p>
    <w:p w14:paraId="51A3A5E0" w14:textId="0E1F5FE4" w:rsidR="008F00D9" w:rsidRDefault="008F00D9" w:rsidP="00CF4855">
      <w:pPr>
        <w:pStyle w:val="Textbody0"/>
        <w:spacing w:after="0" w:line="240" w:lineRule="auto"/>
        <w:ind w:right="397"/>
        <w:jc w:val="center"/>
        <w:rPr>
          <w:rFonts w:ascii="Arial" w:hAnsi="Arial" w:cs="Arial"/>
          <w:b/>
          <w:bCs/>
          <w:color w:val="171717" w:themeColor="background2" w:themeShade="1A"/>
        </w:rPr>
      </w:pPr>
    </w:p>
    <w:p w14:paraId="64AE5550" w14:textId="0F0BD3B4" w:rsidR="008F00D9" w:rsidRDefault="008F00D9" w:rsidP="00CF4855">
      <w:pPr>
        <w:pStyle w:val="Textbody0"/>
        <w:spacing w:after="0" w:line="240" w:lineRule="auto"/>
        <w:ind w:right="397"/>
        <w:jc w:val="center"/>
        <w:rPr>
          <w:rFonts w:ascii="Arial" w:hAnsi="Arial" w:cs="Arial"/>
          <w:b/>
          <w:bCs/>
          <w:color w:val="171717" w:themeColor="background2" w:themeShade="1A"/>
        </w:rPr>
      </w:pPr>
    </w:p>
    <w:p w14:paraId="53C55A9C" w14:textId="5531F1AE" w:rsidR="008F00D9" w:rsidRDefault="008F00D9" w:rsidP="00CF4855">
      <w:pPr>
        <w:pStyle w:val="Textbody0"/>
        <w:spacing w:after="0" w:line="240" w:lineRule="auto"/>
        <w:ind w:right="397"/>
        <w:jc w:val="center"/>
        <w:rPr>
          <w:rFonts w:ascii="Arial" w:hAnsi="Arial" w:cs="Arial"/>
          <w:b/>
          <w:bCs/>
          <w:color w:val="171717" w:themeColor="background2" w:themeShade="1A"/>
        </w:rPr>
      </w:pPr>
    </w:p>
    <w:p w14:paraId="78118656" w14:textId="535B812F" w:rsidR="008F00D9" w:rsidRDefault="008F00D9" w:rsidP="00CF4855">
      <w:pPr>
        <w:pStyle w:val="Textbody0"/>
        <w:spacing w:after="0" w:line="240" w:lineRule="auto"/>
        <w:ind w:right="397"/>
        <w:jc w:val="center"/>
        <w:rPr>
          <w:rFonts w:ascii="Arial" w:hAnsi="Arial" w:cs="Arial"/>
          <w:b/>
          <w:bCs/>
          <w:color w:val="171717" w:themeColor="background2" w:themeShade="1A"/>
        </w:rPr>
      </w:pPr>
    </w:p>
    <w:p w14:paraId="7877D04C" w14:textId="77777777" w:rsidR="008F00D9" w:rsidRPr="009F2EB5" w:rsidRDefault="008F00D9" w:rsidP="00CF4855">
      <w:pPr>
        <w:pStyle w:val="Textbody0"/>
        <w:spacing w:after="0" w:line="240" w:lineRule="auto"/>
        <w:ind w:right="397"/>
        <w:jc w:val="center"/>
        <w:rPr>
          <w:rFonts w:ascii="Arial" w:hAnsi="Arial" w:cs="Arial"/>
          <w:b/>
          <w:bCs/>
          <w:color w:val="171717" w:themeColor="background2" w:themeShade="1A"/>
        </w:rPr>
      </w:pPr>
    </w:p>
    <w:p w14:paraId="738A7E1D" w14:textId="23151C0B" w:rsidR="00857576" w:rsidRPr="009F2EB5" w:rsidRDefault="00857576" w:rsidP="00CF4855">
      <w:pPr>
        <w:pStyle w:val="Textbody0"/>
        <w:spacing w:after="0" w:line="240" w:lineRule="auto"/>
        <w:ind w:right="397"/>
        <w:jc w:val="center"/>
        <w:rPr>
          <w:rFonts w:ascii="Arial" w:hAnsi="Arial" w:cs="Arial"/>
          <w:b/>
          <w:bCs/>
          <w:color w:val="171717" w:themeColor="background2" w:themeShade="1A"/>
        </w:rPr>
      </w:pPr>
    </w:p>
    <w:p w14:paraId="7BE18F0F" w14:textId="173A3414" w:rsidR="00857576" w:rsidRPr="009F2EB5" w:rsidRDefault="00857576" w:rsidP="00CF4855">
      <w:pPr>
        <w:pStyle w:val="Textbody0"/>
        <w:spacing w:after="0" w:line="240" w:lineRule="auto"/>
        <w:ind w:right="397"/>
        <w:jc w:val="center"/>
        <w:rPr>
          <w:rFonts w:ascii="Arial" w:hAnsi="Arial" w:cs="Arial"/>
          <w:b/>
          <w:bCs/>
          <w:color w:val="171717" w:themeColor="background2" w:themeShade="1A"/>
        </w:rPr>
      </w:pPr>
    </w:p>
    <w:p w14:paraId="02EA7434" w14:textId="448DC30B" w:rsidR="004E667D" w:rsidRPr="009F2EB5" w:rsidRDefault="004E667D" w:rsidP="008F00D9">
      <w:pPr>
        <w:pStyle w:val="Textbody0"/>
        <w:shd w:val="clear" w:color="auto" w:fill="E7E6E6" w:themeFill="background2"/>
        <w:spacing w:after="0" w:line="240" w:lineRule="auto"/>
        <w:ind w:right="397"/>
        <w:jc w:val="center"/>
        <w:rPr>
          <w:rFonts w:ascii="Arial" w:hAnsi="Arial" w:cs="Arial"/>
          <w:b/>
          <w:bCs/>
          <w:color w:val="171717" w:themeColor="background2" w:themeShade="1A"/>
        </w:rPr>
      </w:pPr>
      <w:r w:rsidRPr="009F2EB5">
        <w:rPr>
          <w:rFonts w:ascii="Arial" w:hAnsi="Arial" w:cs="Arial"/>
          <w:b/>
          <w:bCs/>
          <w:color w:val="171717" w:themeColor="background2" w:themeShade="1A"/>
        </w:rPr>
        <w:t xml:space="preserve">Anexo </w:t>
      </w:r>
      <w:r w:rsidR="00D835AC" w:rsidRPr="009F2EB5">
        <w:rPr>
          <w:rFonts w:ascii="Arial" w:hAnsi="Arial" w:cs="Arial"/>
          <w:b/>
          <w:bCs/>
          <w:color w:val="171717" w:themeColor="background2" w:themeShade="1A"/>
        </w:rPr>
        <w:t>IV</w:t>
      </w:r>
    </w:p>
    <w:p w14:paraId="72D4424D" w14:textId="370A8833" w:rsidR="005A1574" w:rsidRPr="009F2EB5" w:rsidRDefault="005A1574" w:rsidP="008F00D9">
      <w:pPr>
        <w:pStyle w:val="Textbody0"/>
        <w:shd w:val="clear" w:color="auto" w:fill="E7E6E6" w:themeFill="background2"/>
        <w:spacing w:after="0" w:line="240" w:lineRule="auto"/>
        <w:ind w:right="397"/>
        <w:jc w:val="center"/>
        <w:rPr>
          <w:rFonts w:ascii="Arial" w:hAnsi="Arial" w:cs="Arial"/>
          <w:b/>
          <w:bCs/>
          <w:color w:val="171717" w:themeColor="background2" w:themeShade="1A"/>
        </w:rPr>
      </w:pPr>
      <w:r w:rsidRPr="009F2EB5">
        <w:rPr>
          <w:rFonts w:ascii="Arial" w:hAnsi="Arial" w:cs="Arial"/>
          <w:b/>
          <w:bCs/>
          <w:color w:val="171717" w:themeColor="background2" w:themeShade="1A"/>
        </w:rPr>
        <w:t xml:space="preserve">Termo De Contrato </w:t>
      </w:r>
    </w:p>
    <w:p w14:paraId="2A17DC7A" w14:textId="707206E3" w:rsidR="005A1574" w:rsidRPr="009F2EB5" w:rsidRDefault="005A1574" w:rsidP="00CF4855">
      <w:pPr>
        <w:pStyle w:val="Textbody0"/>
        <w:spacing w:after="0" w:line="240" w:lineRule="auto"/>
        <w:ind w:right="397"/>
        <w:jc w:val="center"/>
        <w:rPr>
          <w:rFonts w:ascii="Arial" w:hAnsi="Arial" w:cs="Arial"/>
          <w:b/>
          <w:bCs/>
          <w:color w:val="171717" w:themeColor="background2" w:themeShade="1A"/>
        </w:rPr>
      </w:pPr>
    </w:p>
    <w:p w14:paraId="68BED0BE"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TERMO DE CONTRATO DE COMPRA Nº ......../...., QUE FAZEM ENTRE SI O(A).......................................................... E A EMPRESA .............................................................</w:t>
      </w:r>
    </w:p>
    <w:p w14:paraId="7B5B069A"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A Prefeitura Municipal de Cáceres, por intermédio do(a) .................................... (órgão) contratante), com sede no(a) ....................................................., na cidade de ...................................... /Estado ..., inscrito(a) no CNPJ sob o nº ................................, neste ato representado(a) pelo(a) .........................(cargo e nome), nomeado(a) pela Portaria nº ......, de ..... de ..................... de 20..., publicada no DOU de ..... de ............... de ..........., portador da matrícula funcional nº ....................................,., doravante denominada CONTRATANTE, e o(a) .............................. inscrito(a) no CNPJ/MF sob o nº ............................, sediado(a) na ..................................., em ............................. doravante designada CONTRATADA, neste ato representada pelo(a) Sr.(a) ....................., portador(a) da Carteira de Identidade nº ................., expedida pela (o) .................., e CPF nº ........................., tendo em vista o que consta no Processo nº .............................. e em observância às disposições da  LEI 14.133/2021</w:t>
      </w:r>
    </w:p>
    <w:p w14:paraId="293B939E" w14:textId="77777777" w:rsidR="008F00D9" w:rsidRPr="008F00D9" w:rsidRDefault="005A1574" w:rsidP="008F00D9">
      <w:pPr>
        <w:pStyle w:val="PargrafodaLista"/>
        <w:numPr>
          <w:ilvl w:val="0"/>
          <w:numId w:val="40"/>
        </w:numPr>
        <w:spacing w:line="240" w:lineRule="auto"/>
        <w:ind w:left="-284" w:right="-568" w:firstLine="0"/>
        <w:jc w:val="both"/>
        <w:rPr>
          <w:rFonts w:ascii="Arial" w:hAnsi="Arial" w:cs="Arial"/>
          <w:color w:val="171717" w:themeColor="background2" w:themeShade="1A"/>
          <w:sz w:val="24"/>
          <w:szCs w:val="24"/>
          <w:lang w:val="pt-PT"/>
        </w:rPr>
      </w:pPr>
      <w:r w:rsidRPr="009F2EB5">
        <w:rPr>
          <w:rFonts w:ascii="Arial" w:hAnsi="Arial" w:cs="Arial"/>
          <w:b/>
          <w:color w:val="171717" w:themeColor="background2" w:themeShade="1A"/>
          <w:sz w:val="24"/>
          <w:szCs w:val="24"/>
          <w:lang w:val="pt-PT"/>
        </w:rPr>
        <w:t>CLÁUSULA PRIMEIRA – OBJETO</w:t>
      </w:r>
    </w:p>
    <w:p w14:paraId="693A0848" w14:textId="77777777" w:rsidR="008F00D9" w:rsidRPr="008F00D9" w:rsidRDefault="008F00D9" w:rsidP="008F00D9">
      <w:pPr>
        <w:spacing w:line="240" w:lineRule="auto"/>
        <w:ind w:left="-284" w:right="-568"/>
        <w:jc w:val="both"/>
        <w:rPr>
          <w:rFonts w:ascii="Arial" w:hAnsi="Arial" w:cs="Arial"/>
          <w:color w:val="171717" w:themeColor="background2" w:themeShade="1A"/>
          <w:sz w:val="24"/>
          <w:szCs w:val="24"/>
          <w:lang w:val="pt-PT"/>
        </w:rPr>
      </w:pPr>
    </w:p>
    <w:p w14:paraId="385844CB" w14:textId="742CF5D0" w:rsidR="008F00D9" w:rsidRPr="008F00D9" w:rsidRDefault="005A1574" w:rsidP="008F00D9">
      <w:pPr>
        <w:pStyle w:val="PargrafodaLista"/>
        <w:numPr>
          <w:ilvl w:val="1"/>
          <w:numId w:val="70"/>
        </w:numPr>
        <w:tabs>
          <w:tab w:val="left" w:pos="142"/>
        </w:tabs>
        <w:spacing w:line="240" w:lineRule="auto"/>
        <w:ind w:left="-284" w:right="-568" w:firstLine="0"/>
        <w:jc w:val="both"/>
        <w:rPr>
          <w:rFonts w:ascii="Arial" w:hAnsi="Arial" w:cs="Arial"/>
          <w:color w:val="171717" w:themeColor="background2" w:themeShade="1A"/>
          <w:sz w:val="24"/>
          <w:szCs w:val="24"/>
          <w:lang w:val="pt-PT"/>
        </w:rPr>
      </w:pPr>
      <w:r w:rsidRPr="008F00D9">
        <w:rPr>
          <w:rFonts w:ascii="Arial" w:hAnsi="Arial" w:cs="Arial"/>
          <w:bCs/>
          <w:color w:val="171717" w:themeColor="background2" w:themeShade="1A"/>
        </w:rPr>
        <w:t xml:space="preserve">Registro de preço para futura e eventual aquisição de </w:t>
      </w:r>
      <w:r w:rsidR="008F00D9" w:rsidRPr="008F00D9">
        <w:rPr>
          <w:rFonts w:ascii="Arial" w:hAnsi="Arial" w:cs="Arial"/>
          <w:color w:val="171717" w:themeColor="background2" w:themeShade="1A"/>
        </w:rPr>
        <w:t xml:space="preserve">Registro de Preço para futura e eventual </w:t>
      </w:r>
      <w:r w:rsidR="008F00D9" w:rsidRPr="008F00D9">
        <w:rPr>
          <w:rFonts w:ascii="Arial" w:eastAsiaTheme="minorHAnsi" w:hAnsi="Arial" w:cs="Arial"/>
          <w:b/>
          <w:bCs/>
          <w:color w:val="171717" w:themeColor="background2" w:themeShade="1A"/>
        </w:rPr>
        <w:t xml:space="preserve">Aquisição de Materiais Personalizados (Premiações do tipo Troféus, Medalhas), </w:t>
      </w:r>
      <w:r w:rsidR="008F00D9" w:rsidRPr="008F00D9">
        <w:rPr>
          <w:rFonts w:ascii="Arial" w:eastAsiaTheme="minorHAnsi" w:hAnsi="Arial" w:cs="Arial"/>
          <w:bCs/>
          <w:color w:val="171717" w:themeColor="background2" w:themeShade="1A"/>
        </w:rPr>
        <w:t>para eventos esportivos realizados pela Prefeitura</w:t>
      </w:r>
      <w:r w:rsidR="008F00D9" w:rsidRPr="008F00D9">
        <w:rPr>
          <w:rFonts w:ascii="Arial" w:hAnsi="Arial" w:cs="Arial"/>
          <w:color w:val="171717" w:themeColor="background2" w:themeShade="1A"/>
        </w:rPr>
        <w:t xml:space="preserve">, justifica-se em razão da realização do </w:t>
      </w:r>
      <w:r w:rsidR="008F00D9" w:rsidRPr="008F00D9">
        <w:rPr>
          <w:rFonts w:ascii="Arial" w:hAnsi="Arial" w:cs="Arial"/>
          <w:b/>
          <w:bCs/>
          <w:color w:val="171717" w:themeColor="background2" w:themeShade="1A"/>
        </w:rPr>
        <w:t>Festival Internacional de Pesca Esportiva (</w:t>
      </w:r>
      <w:proofErr w:type="spellStart"/>
      <w:r w:rsidR="008F00D9" w:rsidRPr="008F00D9">
        <w:rPr>
          <w:rFonts w:ascii="Arial" w:hAnsi="Arial" w:cs="Arial"/>
          <w:b/>
          <w:bCs/>
          <w:color w:val="171717" w:themeColor="background2" w:themeShade="1A"/>
        </w:rPr>
        <w:t>FIPe</w:t>
      </w:r>
      <w:proofErr w:type="spellEnd"/>
      <w:r w:rsidR="008F00D9" w:rsidRPr="008F00D9">
        <w:rPr>
          <w:rFonts w:ascii="Arial" w:hAnsi="Arial" w:cs="Arial"/>
          <w:b/>
          <w:bCs/>
          <w:color w:val="171717" w:themeColor="background2" w:themeShade="1A"/>
        </w:rPr>
        <w:t>)</w:t>
      </w:r>
      <w:r w:rsidR="008F00D9" w:rsidRPr="008F00D9">
        <w:rPr>
          <w:rFonts w:ascii="Arial" w:hAnsi="Arial" w:cs="Arial"/>
          <w:color w:val="171717" w:themeColor="background2" w:themeShade="1A"/>
        </w:rPr>
        <w:t>, evento anual promovido pela Prefeitura Municipal de Cáceres, por meio da Secretaria Municipal de Turismo e Cultura.</w:t>
      </w:r>
    </w:p>
    <w:p w14:paraId="56C42350" w14:textId="2D53F218" w:rsidR="005A1574" w:rsidRPr="009F2EB5" w:rsidRDefault="005A1574" w:rsidP="00CF4855">
      <w:pPr>
        <w:pStyle w:val="Nivel2"/>
        <w:spacing w:before="0" w:line="240" w:lineRule="auto"/>
        <w:ind w:left="-284" w:right="-568" w:firstLine="0"/>
        <w:jc w:val="both"/>
        <w:rPr>
          <w:color w:val="171717" w:themeColor="background2" w:themeShade="1A"/>
          <w:sz w:val="24"/>
          <w:szCs w:val="24"/>
        </w:rPr>
      </w:pPr>
    </w:p>
    <w:p w14:paraId="2C146022" w14:textId="77777777" w:rsidR="005A1574" w:rsidRPr="009F2EB5" w:rsidRDefault="005A1574" w:rsidP="00CF4855">
      <w:pPr>
        <w:numPr>
          <w:ilvl w:val="1"/>
          <w:numId w:val="40"/>
        </w:numPr>
        <w:tabs>
          <w:tab w:val="left" w:pos="709"/>
        </w:tabs>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Vinculam está contratação, independentemente de transcrição:</w:t>
      </w:r>
    </w:p>
    <w:p w14:paraId="24B8BE56" w14:textId="77777777" w:rsidR="005A1574" w:rsidRPr="009F2EB5" w:rsidRDefault="005A1574" w:rsidP="00CF4855">
      <w:pPr>
        <w:numPr>
          <w:ilvl w:val="2"/>
          <w:numId w:val="40"/>
        </w:numPr>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O Termo de Referência;</w:t>
      </w:r>
    </w:p>
    <w:p w14:paraId="5E6AB5BE" w14:textId="77777777" w:rsidR="005A1574" w:rsidRPr="009F2EB5" w:rsidRDefault="005A1574" w:rsidP="00CF4855">
      <w:pPr>
        <w:numPr>
          <w:ilvl w:val="2"/>
          <w:numId w:val="40"/>
        </w:numPr>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 O Edital da Licitação;</w:t>
      </w:r>
    </w:p>
    <w:p w14:paraId="3ECB2552" w14:textId="77777777" w:rsidR="005A1574" w:rsidRPr="009F2EB5" w:rsidRDefault="005A1574" w:rsidP="00CF4855">
      <w:pPr>
        <w:numPr>
          <w:ilvl w:val="2"/>
          <w:numId w:val="40"/>
        </w:numPr>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 A Proposta do contratado;</w:t>
      </w:r>
    </w:p>
    <w:p w14:paraId="126398D4" w14:textId="77777777" w:rsidR="005A1574" w:rsidRPr="009F2EB5" w:rsidRDefault="005A1574" w:rsidP="00CF4855">
      <w:pPr>
        <w:numPr>
          <w:ilvl w:val="2"/>
          <w:numId w:val="40"/>
        </w:numPr>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 Eventuais anexos dos documentos supracitados.</w:t>
      </w:r>
    </w:p>
    <w:p w14:paraId="11EAAEEC" w14:textId="77777777" w:rsidR="005A1574" w:rsidRPr="009F2EB5" w:rsidRDefault="005A1574" w:rsidP="00CF4855">
      <w:pPr>
        <w:tabs>
          <w:tab w:val="left" w:pos="567"/>
        </w:tabs>
        <w:autoSpaceDN w:val="0"/>
        <w:spacing w:line="240" w:lineRule="auto"/>
        <w:ind w:left="-284" w:right="-568"/>
        <w:contextualSpacing/>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2.  CLÁUSULA SEGUNDA – VIGÊNCIA  E PRORROGAÇÃO</w:t>
      </w:r>
    </w:p>
    <w:p w14:paraId="73454629" w14:textId="77777777" w:rsidR="005A1574" w:rsidRPr="009F2EB5" w:rsidRDefault="005A1574" w:rsidP="00CF4855">
      <w:pPr>
        <w:autoSpaceDE w:val="0"/>
        <w:autoSpaceDN w:val="0"/>
        <w:adjustRightInd w:val="0"/>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lang w:val="pt-PT"/>
        </w:rPr>
        <w:t xml:space="preserve">2.2. </w:t>
      </w:r>
      <w:r w:rsidRPr="009F2EB5">
        <w:rPr>
          <w:rFonts w:ascii="Arial" w:hAnsi="Arial" w:cs="Arial"/>
          <w:color w:val="171717" w:themeColor="background2" w:themeShade="1A"/>
          <w:sz w:val="24"/>
          <w:szCs w:val="24"/>
        </w:rPr>
        <w:t>O prazo de duração contratual será de 12 (doze) meses, podendo ser prorrogado, por igual período, desde que comprovado o preço vantajoso, na forma do artigo 106 e 107 da Lei n° 14.133, de 2021.</w:t>
      </w:r>
    </w:p>
    <w:p w14:paraId="43A1761A"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2.3. A prorrogação de que trata este item é condicionada ao ateste, pela autoridade competente, de que as condições e os preços permanecem vantajosos para a </w:t>
      </w:r>
      <w:r w:rsidRPr="009F2EB5">
        <w:rPr>
          <w:rFonts w:ascii="Arial" w:eastAsiaTheme="minorEastAsia" w:hAnsi="Arial" w:cs="Arial"/>
          <w:color w:val="171717" w:themeColor="background2" w:themeShade="1A"/>
          <w:sz w:val="24"/>
          <w:szCs w:val="24"/>
          <w:lang w:eastAsia="pt-BR"/>
        </w:rPr>
        <w:lastRenderedPageBreak/>
        <w:t xml:space="preserve">Administração, permitida a negociação com o contratado, atentando, ainda, para o cumprimento dos seguintes requisitos: </w:t>
      </w:r>
    </w:p>
    <w:p w14:paraId="417F6CD1" w14:textId="17767C03" w:rsidR="005A1574" w:rsidRPr="009F2EB5" w:rsidRDefault="009D177B"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hAnsi="Arial" w:cs="Arial"/>
          <w:color w:val="171717" w:themeColor="background2" w:themeShade="1A"/>
          <w:sz w:val="24"/>
          <w:szCs w:val="24"/>
        </w:rPr>
        <w:t xml:space="preserve">a) Estar formalmente demonstrado no processo que a aquisição dos bens </w:t>
      </w:r>
      <w:r w:rsidR="00CE1E99" w:rsidRPr="009F2EB5">
        <w:rPr>
          <w:rFonts w:ascii="Arial" w:hAnsi="Arial" w:cs="Arial"/>
          <w:color w:val="171717" w:themeColor="background2" w:themeShade="1A"/>
          <w:sz w:val="24"/>
          <w:szCs w:val="24"/>
        </w:rPr>
        <w:t>se destina</w:t>
      </w:r>
      <w:r w:rsidRPr="009F2EB5">
        <w:rPr>
          <w:rFonts w:ascii="Arial" w:hAnsi="Arial" w:cs="Arial"/>
          <w:color w:val="171717" w:themeColor="background2" w:themeShade="1A"/>
          <w:sz w:val="24"/>
          <w:szCs w:val="24"/>
        </w:rPr>
        <w:t xml:space="preserve"> ao atendimento das demandas do 43º Festival Internacional de Pesca Esportiva de Cáceres/MT – </w:t>
      </w:r>
      <w:proofErr w:type="spellStart"/>
      <w:r w:rsidRPr="009F2EB5">
        <w:rPr>
          <w:rFonts w:ascii="Arial" w:hAnsi="Arial" w:cs="Arial"/>
          <w:color w:val="171717" w:themeColor="background2" w:themeShade="1A"/>
          <w:sz w:val="24"/>
          <w:szCs w:val="24"/>
        </w:rPr>
        <w:t>FIPe</w:t>
      </w:r>
      <w:proofErr w:type="spellEnd"/>
      <w:r w:rsidRPr="009F2EB5">
        <w:rPr>
          <w:rFonts w:ascii="Arial" w:hAnsi="Arial" w:cs="Arial"/>
          <w:color w:val="171717" w:themeColor="background2" w:themeShade="1A"/>
          <w:sz w:val="24"/>
          <w:szCs w:val="24"/>
        </w:rPr>
        <w:t xml:space="preserve">, possuindo caráter específico e eventual, vinculado à realização do </w:t>
      </w:r>
      <w:r w:rsidR="00CE1E99" w:rsidRPr="009F2EB5">
        <w:rPr>
          <w:rFonts w:ascii="Arial" w:hAnsi="Arial" w:cs="Arial"/>
          <w:color w:val="171717" w:themeColor="background2" w:themeShade="1A"/>
          <w:sz w:val="24"/>
          <w:szCs w:val="24"/>
        </w:rPr>
        <w:t>evento;</w:t>
      </w:r>
      <w:r w:rsidR="00CE1E99" w:rsidRPr="009F2EB5">
        <w:rPr>
          <w:rFonts w:ascii="Arial" w:eastAsiaTheme="minorEastAsia" w:hAnsi="Arial" w:cs="Arial"/>
          <w:color w:val="171717" w:themeColor="background2" w:themeShade="1A"/>
          <w:sz w:val="24"/>
          <w:szCs w:val="24"/>
          <w:lang w:eastAsia="pt-BR"/>
        </w:rPr>
        <w:t xml:space="preserve"> seja</w:t>
      </w:r>
      <w:r w:rsidR="005A1574" w:rsidRPr="009F2EB5">
        <w:rPr>
          <w:rFonts w:ascii="Arial" w:eastAsiaTheme="minorEastAsia" w:hAnsi="Arial" w:cs="Arial"/>
          <w:color w:val="171717" w:themeColor="background2" w:themeShade="1A"/>
          <w:sz w:val="24"/>
          <w:szCs w:val="24"/>
          <w:lang w:eastAsia="pt-BR"/>
        </w:rPr>
        <w:t xml:space="preserve"> juntado relatório que discorra sobre a execução do contrato, </w:t>
      </w:r>
    </w:p>
    <w:p w14:paraId="6B151E0F" w14:textId="77777777" w:rsidR="00CE1E99" w:rsidRPr="009F2EB5" w:rsidRDefault="00CE1E99"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hAnsi="Arial" w:cs="Arial"/>
          <w:color w:val="171717" w:themeColor="background2" w:themeShade="1A"/>
          <w:sz w:val="24"/>
          <w:szCs w:val="24"/>
        </w:rPr>
        <w:t>b) Seja juntado relatório ou documento emitido pelo fiscal do contrato, contendo informações acerca do recebimento dos bens e da regular execução contratual, atestando o cumprimento das obrigações assumidas pela contratada.</w:t>
      </w:r>
    </w:p>
    <w:p w14:paraId="1BE6E14F" w14:textId="2253273D" w:rsidR="005A1574" w:rsidRPr="009F2EB5" w:rsidRDefault="005A1574" w:rsidP="00CF4855">
      <w:pPr>
        <w:numPr>
          <w:ilvl w:val="1"/>
          <w:numId w:val="42"/>
        </w:numPr>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Haja manifestação expressa do contratado informando o interesse na prorrogação; </w:t>
      </w:r>
    </w:p>
    <w:p w14:paraId="035E5A5C" w14:textId="77777777" w:rsidR="005A1574" w:rsidRPr="009F2EB5" w:rsidRDefault="005A1574" w:rsidP="00CF4855">
      <w:pPr>
        <w:numPr>
          <w:ilvl w:val="1"/>
          <w:numId w:val="42"/>
        </w:numPr>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Seja comprovado que o contratado mantém as condições iniciais de habilitação.</w:t>
      </w:r>
    </w:p>
    <w:p w14:paraId="55BD39E9"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2.4. O contratado não tem direito subjetivo à prorrogação contratual.</w:t>
      </w:r>
    </w:p>
    <w:p w14:paraId="57638C37"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2.5. A prorrogação de contrato deverá ser promovida mediante celebração de termo aditivo. </w:t>
      </w:r>
    </w:p>
    <w:p w14:paraId="2106FB64"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2.6. Nas eventuais prorrogações contratuais, os custos não renováveis já pagos ou amortizados ao longo do primeiro período de vigência da contratação deverão ser reduzidos ou eliminados como condição para a renovação.</w:t>
      </w:r>
    </w:p>
    <w:p w14:paraId="23E6E3E7"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2.7. O contrato não poderá ser prorrogado quando o contratado tiver sido penalizado nas sanções de declaração de inidoneidade ou impedimento de licitar e contratar com poder público, observadas as abrangências de aplicação.</w:t>
      </w:r>
    </w:p>
    <w:p w14:paraId="6BC1CDB6" w14:textId="77777777" w:rsidR="005A1574" w:rsidRPr="009F2EB5" w:rsidRDefault="005A1574" w:rsidP="00CF4855">
      <w:pPr>
        <w:numPr>
          <w:ilvl w:val="0"/>
          <w:numId w:val="41"/>
        </w:numPr>
        <w:autoSpaceDN w:val="0"/>
        <w:spacing w:line="240" w:lineRule="auto"/>
        <w:ind w:left="0" w:right="-568" w:firstLine="0"/>
        <w:contextualSpacing/>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CLÁUSULA TERCEIRA – DOTAÇÃO ORÇAMENTÁRIA</w:t>
      </w:r>
    </w:p>
    <w:p w14:paraId="04FDB32F"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3.1. As despesas decorrentes da presente contratação correrão à conta de recursos específicos consignados no Orçamento da Prefeitura Municipal de Cáceres deste exercício, na dotação abaixo discriminada:</w:t>
      </w:r>
    </w:p>
    <w:p w14:paraId="13CFD37D"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Gestão/Unidade: </w:t>
      </w:r>
    </w:p>
    <w:p w14:paraId="26F12BD7"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Fonte de Recursos:  </w:t>
      </w:r>
    </w:p>
    <w:p w14:paraId="0D2BB13F"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Programa de Trabalho: </w:t>
      </w:r>
    </w:p>
    <w:p w14:paraId="603B8511"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Elemento de Despesa: </w:t>
      </w:r>
    </w:p>
    <w:p w14:paraId="666CCC71"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Plano Interno: </w:t>
      </w:r>
    </w:p>
    <w:p w14:paraId="76EC0122"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Nota de Empenho</w:t>
      </w:r>
    </w:p>
    <w:p w14:paraId="56F47FBE"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3.2. A dotação relativa aos exercícios financeiros subsequentes será indicada após aprovação da Lei Orçamentária respectiva e liberação dos créditos correspondentes, mediante apostilamento.</w:t>
      </w:r>
    </w:p>
    <w:p w14:paraId="7CD588BE" w14:textId="77777777" w:rsidR="005A1574" w:rsidRPr="009F2EB5" w:rsidRDefault="005A1574" w:rsidP="00CF4855">
      <w:pPr>
        <w:numPr>
          <w:ilvl w:val="0"/>
          <w:numId w:val="41"/>
        </w:numPr>
        <w:autoSpaceDN w:val="0"/>
        <w:spacing w:line="240" w:lineRule="auto"/>
        <w:ind w:left="-284" w:right="-568" w:firstLine="0"/>
        <w:contextualSpacing/>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CLÁUSULA QUARTA – PAGAMENTO</w:t>
      </w:r>
    </w:p>
    <w:p w14:paraId="26EBD05E"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4.1. O prazo para pagamento e demais condições a ele referentes encontram-se no Termo de Referência.</w:t>
      </w:r>
    </w:p>
    <w:p w14:paraId="3FA57CFE" w14:textId="77777777" w:rsidR="005A1574" w:rsidRPr="009F2EB5" w:rsidRDefault="005A1574" w:rsidP="00CF4855">
      <w:pPr>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 xml:space="preserve">5. CLÁUSULA QUINTA – </w:t>
      </w:r>
      <w:bookmarkStart w:id="67" w:name="_Hlk157500971"/>
      <w:r w:rsidRPr="009F2EB5">
        <w:rPr>
          <w:rFonts w:ascii="Arial" w:hAnsi="Arial" w:cs="Arial"/>
          <w:b/>
          <w:color w:val="171717" w:themeColor="background2" w:themeShade="1A"/>
          <w:sz w:val="24"/>
          <w:szCs w:val="24"/>
          <w:lang w:val="pt-PT"/>
        </w:rPr>
        <w:t xml:space="preserve">REAJUSTE </w:t>
      </w:r>
      <w:bookmarkEnd w:id="67"/>
    </w:p>
    <w:p w14:paraId="4AB8E3C1"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bookmarkStart w:id="68" w:name="_Hlk157500993"/>
      <w:r w:rsidRPr="009F2EB5">
        <w:rPr>
          <w:rFonts w:ascii="Arial" w:hAnsi="Arial" w:cs="Arial"/>
          <w:color w:val="171717" w:themeColor="background2" w:themeShade="1A"/>
          <w:sz w:val="24"/>
          <w:szCs w:val="24"/>
          <w:lang w:val="pt-PT"/>
        </w:rPr>
        <w:t>As condições de reajuste do objeto são aquelas previstas no Termo de Referência, anexo ao Edital.</w:t>
      </w:r>
    </w:p>
    <w:bookmarkEnd w:id="68"/>
    <w:p w14:paraId="320647E5" w14:textId="77777777" w:rsidR="005A1574" w:rsidRPr="009F2EB5" w:rsidRDefault="005A1574" w:rsidP="00CF4855">
      <w:pPr>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lastRenderedPageBreak/>
        <w:t>6. CLÁUSULA SEXTA - ENTREGA E RECEBIMENTO DO</w:t>
      </w:r>
      <w:r w:rsidRPr="009F2EB5">
        <w:rPr>
          <w:rFonts w:ascii="Arial" w:hAnsi="Arial" w:cs="Arial"/>
          <w:color w:val="171717" w:themeColor="background2" w:themeShade="1A"/>
          <w:sz w:val="24"/>
          <w:szCs w:val="24"/>
          <w:lang w:val="pt-PT"/>
        </w:rPr>
        <w:t xml:space="preserve"> </w:t>
      </w:r>
      <w:r w:rsidRPr="009F2EB5">
        <w:rPr>
          <w:rFonts w:ascii="Arial" w:hAnsi="Arial" w:cs="Arial"/>
          <w:b/>
          <w:color w:val="171717" w:themeColor="background2" w:themeShade="1A"/>
          <w:sz w:val="24"/>
          <w:szCs w:val="24"/>
          <w:lang w:val="pt-PT"/>
        </w:rPr>
        <w:t>OBJETO</w:t>
      </w:r>
    </w:p>
    <w:p w14:paraId="3600DB6F"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 xml:space="preserve">6.1. </w:t>
      </w:r>
      <w:bookmarkStart w:id="69" w:name="_Hlk199225621"/>
      <w:r w:rsidRPr="009F2EB5">
        <w:rPr>
          <w:rFonts w:ascii="Arial" w:hAnsi="Arial" w:cs="Arial"/>
          <w:color w:val="171717" w:themeColor="background2" w:themeShade="1A"/>
          <w:sz w:val="24"/>
          <w:szCs w:val="24"/>
          <w:lang w:val="pt-PT"/>
        </w:rPr>
        <w:t>As condições de entrega e recebimento do objeto são aquelas previstas no Termo de Referência, anexo ao Edital.</w:t>
      </w:r>
    </w:p>
    <w:bookmarkEnd w:id="69"/>
    <w:p w14:paraId="59EEF07D" w14:textId="77777777" w:rsidR="005A1574" w:rsidRPr="009F2EB5" w:rsidRDefault="005A1574" w:rsidP="00CF4855">
      <w:pPr>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7. CLAÚSULA SETIMA – FISCALIZAÇÃO</w:t>
      </w:r>
    </w:p>
    <w:p w14:paraId="3E8CC9F8"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7.1. A fiscalização da execução do objeto será efetuada por Comissão/Representante designado pela CONTRATANTE, na forma estabelecida no Termo de Referência, anexo do Edital.</w:t>
      </w:r>
    </w:p>
    <w:p w14:paraId="3A2D11C6" w14:textId="77777777" w:rsidR="005A1574" w:rsidRPr="009F2EB5" w:rsidRDefault="005A1574" w:rsidP="00CF4855">
      <w:pPr>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 xml:space="preserve">8. CLÁUSULA OITAVA – OBRIGAÇÕES DA CONTRATANTE </w:t>
      </w:r>
    </w:p>
    <w:p w14:paraId="6E0FBB3C"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8.1. São obrigações da Contratante:</w:t>
      </w:r>
    </w:p>
    <w:p w14:paraId="6C8ED29F"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8.1.1. Encaminhar à Contratada as solicitações dos produtos;</w:t>
      </w:r>
    </w:p>
    <w:p w14:paraId="3E331845"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8.1.2. Fornecer à Contratada todos os elementos e dados necessários à perfeita execução da entrega dos produtos deste termo de referência, edital e do Contrato, inclusive permitindo o acesso de empregados, prepostos ou representantes da contratada em suas dependências;</w:t>
      </w:r>
    </w:p>
    <w:p w14:paraId="4936E84E"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8.1.3. Verificar minuciosamente, no prazo fixado, a conformidade dos produtos recebidos;</w:t>
      </w:r>
    </w:p>
    <w:p w14:paraId="5A7ADEFD"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8.1.4. Acompanhar e fiscalizar o cumprimento das obrigações da CONTRATADA, através de servidor especialmente designado, na forma prevista na Lei n.º 14.133/21;</w:t>
      </w:r>
    </w:p>
    <w:p w14:paraId="36C963E8"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8.1.5. Rejeitar, no todo ou em parte, produtos em desacordo com as obrigações assumidas pela contratada;</w:t>
      </w:r>
    </w:p>
    <w:p w14:paraId="670A8682"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8.1.6. Efetuar o pagamento no prazo estabelecido no Termo de Referência;</w:t>
      </w:r>
    </w:p>
    <w:p w14:paraId="19D71128"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8.1.7. Garantir o cumprimento de todas as cláusulas contratuais;</w:t>
      </w:r>
    </w:p>
    <w:p w14:paraId="6AB9DC88"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8.1.8. Proporcionar todas as condições necessárias à entrega dos produtos, fornecendo todas as informações e especificações necessárias;</w:t>
      </w:r>
    </w:p>
    <w:p w14:paraId="774E45AA"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8.1.9. Comunicar a CONTRATADA, quando da apresentação de qualquer problema aparente que venha ser causado por produtos de má qualidade.</w:t>
      </w:r>
    </w:p>
    <w:p w14:paraId="10D3790E"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rPr>
      </w:pPr>
      <w:r w:rsidRPr="009F2EB5">
        <w:rPr>
          <w:rFonts w:ascii="Arial" w:hAnsi="Arial" w:cs="Arial"/>
          <w:b/>
          <w:bCs/>
          <w:color w:val="171717" w:themeColor="background2" w:themeShade="1A"/>
          <w:sz w:val="24"/>
          <w:szCs w:val="24"/>
        </w:rPr>
        <w:t>9.</w:t>
      </w:r>
      <w:r w:rsidRPr="009F2EB5">
        <w:rPr>
          <w:rFonts w:ascii="Arial" w:hAnsi="Arial" w:cs="Arial"/>
          <w:color w:val="171717" w:themeColor="background2" w:themeShade="1A"/>
          <w:sz w:val="24"/>
          <w:szCs w:val="24"/>
        </w:rPr>
        <w:t xml:space="preserve"> </w:t>
      </w:r>
      <w:r w:rsidRPr="009F2EB5">
        <w:rPr>
          <w:rFonts w:ascii="Arial" w:hAnsi="Arial" w:cs="Arial"/>
          <w:b/>
          <w:color w:val="171717" w:themeColor="background2" w:themeShade="1A"/>
          <w:sz w:val="24"/>
          <w:szCs w:val="24"/>
          <w:lang w:val="pt-PT"/>
        </w:rPr>
        <w:t>CLÁUSULA NONA - OBRIGAÇÕES DA CONTRATADA</w:t>
      </w:r>
    </w:p>
    <w:p w14:paraId="1BD7CFF3"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9.1 A Contratada deve cumprir todas as obrigações constantes no Edital, seus anexos e sua proposta, assumindo como exclusivamente seus os riscos e as despesas decorrentes da boa e perfeita execução do objeto e, ainda:</w:t>
      </w:r>
    </w:p>
    <w:p w14:paraId="41516A27"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9.2 Efetuar a entrega do objeto em perfeitas condições, conforme especificações, prazo e local constantes no Termo de Referência, acompanhado da respectiva nota fiscal, na qual constarão as indicações referentes a: marca, fabricante, modelo, procedência e prazo de garantia ou validade;</w:t>
      </w:r>
    </w:p>
    <w:p w14:paraId="6B6241F1"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 xml:space="preserve">9.3 </w:t>
      </w:r>
      <w:proofErr w:type="spellStart"/>
      <w:r w:rsidRPr="009F2EB5">
        <w:rPr>
          <w:rFonts w:ascii="Arial" w:hAnsi="Arial" w:cs="Arial"/>
          <w:color w:val="171717" w:themeColor="background2" w:themeShade="1A"/>
          <w:sz w:val="24"/>
          <w:szCs w:val="24"/>
        </w:rPr>
        <w:t>Fornecer</w:t>
      </w:r>
      <w:proofErr w:type="spellEnd"/>
      <w:r w:rsidRPr="009F2EB5">
        <w:rPr>
          <w:rFonts w:ascii="Arial" w:hAnsi="Arial" w:cs="Arial"/>
          <w:color w:val="171717" w:themeColor="background2" w:themeShade="1A"/>
          <w:sz w:val="24"/>
          <w:szCs w:val="24"/>
        </w:rPr>
        <w:t xml:space="preserve"> os produtos cotados em estrita conformidade com as especificações constantes deste Termo de Referência;</w:t>
      </w:r>
    </w:p>
    <w:p w14:paraId="3388AA58"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9.4 Entregar os produtos no local previamente informado pelas secretarias desta Prefeitura e no prazo máximo estipulado no subitem 5.1 ao 5.2 deste TR, acompanhado da respectiva nota fiscal;</w:t>
      </w:r>
    </w:p>
    <w:p w14:paraId="1CFBCC1C"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lastRenderedPageBreak/>
        <w:t>9.5 Manter, durante toda a execução do contrato, em compatibilidade com as obrigações assumidas, todas as condições assumidas, todas as condições de habilitação para entrega dos produtos;</w:t>
      </w:r>
    </w:p>
    <w:p w14:paraId="02D2155C"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9.6 A CONTRATADA se obriga a entregar os produtos de boa qualidade e ainda atendendo as condições e quantidades estipuladas;</w:t>
      </w:r>
    </w:p>
    <w:p w14:paraId="508A0CF7"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9.7 Será de responsabilidade da CONTRATADA, todas as despesas em sua totalidade, e ainda as com tributos fiscais trabalhistas e sociais, que incidem ou venha a incidir, diretamente e indiretamente sobre o objeto adjudicado;</w:t>
      </w:r>
    </w:p>
    <w:p w14:paraId="5B202F75"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9.8 É de responsabilidade de a CONTRATADA responder, em relação aos seus empregados, por todas as despesas decorrentes do fornecimento do objeto;</w:t>
      </w:r>
    </w:p>
    <w:p w14:paraId="7CC9702B"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9.9 Permitir a CONTRATANTE, através da Secretaria solicitante, a fiscalização da entrega, prestando todos os esclarecimentos solicitados e atendendo às reclamações formuladas, podendo os mesmos recusar, os produtos no todo ou em parte, quando em desacordo com as especificações</w:t>
      </w:r>
    </w:p>
    <w:p w14:paraId="56E12B90"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9.10 Responsabilizar integralmente pelos produtos entregues, nos termos da legislação vigente;</w:t>
      </w:r>
    </w:p>
    <w:p w14:paraId="17511C97"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9.11. Solucionar quaisquer tipos de problemas relacionados aos produtos entregues;</w:t>
      </w:r>
    </w:p>
    <w:p w14:paraId="1DC28833"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9.12 A CONTRATADA se responsabilizará pela qualidade dos produtos entregues estes estarem de acordo com as Normas e Leis vigentes do País;</w:t>
      </w:r>
    </w:p>
    <w:p w14:paraId="4AEFE0F9"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rPr>
      </w:pPr>
      <w:r w:rsidRPr="009F2EB5">
        <w:rPr>
          <w:rFonts w:ascii="Arial" w:hAnsi="Arial" w:cs="Arial"/>
          <w:color w:val="171717" w:themeColor="background2" w:themeShade="1A"/>
          <w:sz w:val="24"/>
          <w:szCs w:val="24"/>
        </w:rPr>
        <w:t>9.13. Apresentar Comprovante de entrega dos produtos.</w:t>
      </w:r>
    </w:p>
    <w:p w14:paraId="6F967F21" w14:textId="77777777" w:rsidR="005A1574" w:rsidRPr="009F2EB5" w:rsidRDefault="005A1574" w:rsidP="00CF4855">
      <w:pPr>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10. CLÁUSULA DÉCIMA  – SANÇÕES ADMINISTRATIVAS</w:t>
      </w:r>
    </w:p>
    <w:p w14:paraId="7B980A8C"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 xml:space="preserve">10.1. As sanções referentes à execução do contrato são aquelas previstas no Termo de Referência, anexo do Edital. </w:t>
      </w:r>
    </w:p>
    <w:p w14:paraId="12D99CEA" w14:textId="77777777" w:rsidR="005A1574" w:rsidRPr="009F2EB5" w:rsidRDefault="005A1574" w:rsidP="00CF4855">
      <w:pPr>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11. CLÁUSULA DÉCIMA PRIMEIRA  – RESCISÃO</w:t>
      </w:r>
    </w:p>
    <w:p w14:paraId="416580D1"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11.1. O contrato será extinto quando vencido o prazo nele estipulado, independentemente de terem sido cumpridas ou não as obrigações de ambas as partes contraentes.</w:t>
      </w:r>
    </w:p>
    <w:p w14:paraId="6E0BBA86"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11.2. O contrato poderá ser extinto antes do prazo nele fixado, sem ônus para o contratante, quando este não dispuser de créditos orçamentários para sua continuidade ou quando entender que o contrato não mais lhe oferece vantagem.</w:t>
      </w:r>
    </w:p>
    <w:p w14:paraId="52FF9666"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11.3. A extinção nesta hipótese ocorrerá na próxima data de aniversário do contrato, desde que haja a notificação do contratado pelo contratante nesse sentido com pelo menos 2 (dois) meses de antecedência desse dia.</w:t>
      </w:r>
    </w:p>
    <w:p w14:paraId="32399A4D"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11.4. Caso a notificação da não-continuidade do contrato de que trata este subitem ocorra com menos de 2 (dois) meses da data de aniversário, a extinção contratual ocorrerá após 2 (dois) meses da data da comunicação.</w:t>
      </w:r>
    </w:p>
    <w:p w14:paraId="66E14E3E"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11.5. O contrato poderá ser extinto antes de cumpridas as obrigações nele estipuladas, ou antes do prazo nele fixado, por algum dos motivos previstos no </w:t>
      </w:r>
      <w:hyperlink r:id="rId73" w:anchor="art137" w:history="1">
        <w:r w:rsidRPr="009F2EB5">
          <w:rPr>
            <w:rFonts w:ascii="Arial" w:eastAsiaTheme="minorEastAsia" w:hAnsi="Arial" w:cs="Arial"/>
            <w:color w:val="171717" w:themeColor="background2" w:themeShade="1A"/>
            <w:sz w:val="24"/>
            <w:szCs w:val="24"/>
            <w:u w:val="single"/>
            <w:lang w:eastAsia="pt-BR"/>
          </w:rPr>
          <w:t>artigo 137 da Lei nº 14.133/21</w:t>
        </w:r>
      </w:hyperlink>
      <w:r w:rsidRPr="009F2EB5">
        <w:rPr>
          <w:rFonts w:ascii="Arial" w:eastAsiaTheme="minorEastAsia" w:hAnsi="Arial" w:cs="Arial"/>
          <w:color w:val="171717" w:themeColor="background2" w:themeShade="1A"/>
          <w:sz w:val="24"/>
          <w:szCs w:val="24"/>
          <w:lang w:eastAsia="pt-BR"/>
        </w:rPr>
        <w:t>, bem como amigavelmente, assegurados o contraditório e a ampla defesa.</w:t>
      </w:r>
    </w:p>
    <w:p w14:paraId="6C838B4B"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11.6. Nesta hipótese, aplicam-se também os </w:t>
      </w:r>
      <w:hyperlink r:id="rId74" w:anchor="art138" w:history="1">
        <w:r w:rsidRPr="009F2EB5">
          <w:rPr>
            <w:rFonts w:ascii="Arial" w:eastAsiaTheme="minorEastAsia" w:hAnsi="Arial" w:cs="Arial"/>
            <w:color w:val="171717" w:themeColor="background2" w:themeShade="1A"/>
            <w:sz w:val="24"/>
            <w:szCs w:val="24"/>
            <w:u w:val="single"/>
            <w:lang w:eastAsia="pt-BR"/>
          </w:rPr>
          <w:t>artigos 138 e 139</w:t>
        </w:r>
      </w:hyperlink>
      <w:r w:rsidRPr="009F2EB5">
        <w:rPr>
          <w:rFonts w:ascii="Arial" w:eastAsiaTheme="minorEastAsia" w:hAnsi="Arial" w:cs="Arial"/>
          <w:color w:val="171717" w:themeColor="background2" w:themeShade="1A"/>
          <w:sz w:val="24"/>
          <w:szCs w:val="24"/>
          <w:lang w:eastAsia="pt-BR"/>
        </w:rPr>
        <w:t xml:space="preserve"> da mesma Lei.</w:t>
      </w:r>
    </w:p>
    <w:p w14:paraId="0D83B63C"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lastRenderedPageBreak/>
        <w:t>11.7. A alteração social ou a modificação da finalidade ou da estrutura da empresa não ensejará a extinção se não restringir sua capacidade de concluir o contrato.</w:t>
      </w:r>
    </w:p>
    <w:p w14:paraId="10F2C430"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11.8. Se a operação implicar mudança da pessoa jurídica contratada, deverá ser formalizado termo aditivo para alteração subjetiva.</w:t>
      </w:r>
    </w:p>
    <w:p w14:paraId="4C5D153E"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11.9. O termo de extinção, sempre que possível, será precedido:</w:t>
      </w:r>
    </w:p>
    <w:p w14:paraId="2A04C105"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11.9.1. Balanço dos eventos contratuais já cumpridos ou parcialmente cumpridos;</w:t>
      </w:r>
    </w:p>
    <w:p w14:paraId="136D99F6"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11.9.2. Relação dos pagamentos já efetuados e ainda devidos;</w:t>
      </w:r>
    </w:p>
    <w:p w14:paraId="6EB82E3B"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11.9.3. Indenizações e multas.,</w:t>
      </w:r>
    </w:p>
    <w:p w14:paraId="2AD292A8"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u w:val="single"/>
          <w:lang w:eastAsia="pt-BR"/>
        </w:rPr>
      </w:pPr>
      <w:r w:rsidRPr="009F2EB5">
        <w:rPr>
          <w:rFonts w:ascii="Arial" w:eastAsiaTheme="minorEastAsia" w:hAnsi="Arial" w:cs="Arial"/>
          <w:color w:val="171717" w:themeColor="background2" w:themeShade="1A"/>
          <w:sz w:val="24"/>
          <w:szCs w:val="24"/>
          <w:lang w:eastAsia="pt-BR"/>
        </w:rPr>
        <w:t>11.10. A extinção do contrato não configura óbice para o reconhecimento do desequilíbrio econômico-financeiro, hipótese em que será concedida indenização por meio de termo indenizatório (</w:t>
      </w:r>
      <w:hyperlink r:id="rId75" w:anchor="art131" w:history="1">
        <w:r w:rsidRPr="009F2EB5">
          <w:rPr>
            <w:rFonts w:ascii="Arial" w:eastAsiaTheme="minorEastAsia" w:hAnsi="Arial" w:cs="Arial"/>
            <w:color w:val="171717" w:themeColor="background2" w:themeShade="1A"/>
            <w:sz w:val="24"/>
            <w:szCs w:val="24"/>
            <w:u w:val="single"/>
            <w:lang w:eastAsia="pt-BR"/>
          </w:rPr>
          <w:t xml:space="preserve">art. 131, </w:t>
        </w:r>
        <w:r w:rsidRPr="009F2EB5">
          <w:rPr>
            <w:rFonts w:ascii="Arial" w:eastAsiaTheme="minorEastAsia" w:hAnsi="Arial" w:cs="Arial"/>
            <w:i/>
            <w:iCs/>
            <w:color w:val="171717" w:themeColor="background2" w:themeShade="1A"/>
            <w:sz w:val="24"/>
            <w:szCs w:val="24"/>
            <w:u w:val="single"/>
            <w:lang w:eastAsia="pt-BR"/>
          </w:rPr>
          <w:t xml:space="preserve">caput, </w:t>
        </w:r>
        <w:r w:rsidRPr="009F2EB5">
          <w:rPr>
            <w:rFonts w:ascii="Arial" w:eastAsiaTheme="minorEastAsia" w:hAnsi="Arial" w:cs="Arial"/>
            <w:color w:val="171717" w:themeColor="background2" w:themeShade="1A"/>
            <w:sz w:val="24"/>
            <w:szCs w:val="24"/>
            <w:u w:val="single"/>
            <w:lang w:eastAsia="pt-BR"/>
          </w:rPr>
          <w:t>da Lei n.º 14.133, de 2021).</w:t>
        </w:r>
      </w:hyperlink>
    </w:p>
    <w:p w14:paraId="6B510F5F"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11.11. O não pagamento dos salários e das verbas trabalhistas, e o não recolhimento das contribuições sociais, previdenciárias e para com o FGTS poderá dar ensejo à extinção do contrato por ato unilateral e escrito do contratante e à aplicação das penalidades cabíveis.</w:t>
      </w:r>
    </w:p>
    <w:p w14:paraId="1FC78F46"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11.12 O contratante poderá conceder prazo para que o contratado regularize suas obrigações trabalhistas ou suas condições de habilitação, sob pena de extinção contratual, quando não identificar má-fé ou a incapacidade de correção.</w:t>
      </w:r>
    </w:p>
    <w:p w14:paraId="45D0294D"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11.13 Quando da extinção, o fiscal administrativo deverá verificar o pagamento pelo contratado das verbas rescisórias ou os documentos que comprovem que os empregados serão realocados em outra atividade de prestação de serviços, sem que ocorra a interrupção do contrato de trabalho. </w:t>
      </w:r>
    </w:p>
    <w:p w14:paraId="5DCD43A4" w14:textId="77777777" w:rsidR="005A1574" w:rsidRPr="009F2EB5" w:rsidRDefault="005A1574" w:rsidP="00CF4855">
      <w:pPr>
        <w:pStyle w:val="PargrafodaLista"/>
        <w:numPr>
          <w:ilvl w:val="1"/>
          <w:numId w:val="43"/>
        </w:numPr>
        <w:spacing w:line="240" w:lineRule="auto"/>
        <w:ind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 Até que o contratado comprove o disposto no item anterior, o contratante reterá:</w:t>
      </w:r>
    </w:p>
    <w:p w14:paraId="26A8CE29" w14:textId="77777777" w:rsidR="005A1574" w:rsidRPr="009F2EB5" w:rsidRDefault="005A1574" w:rsidP="00CF4855">
      <w:pPr>
        <w:tabs>
          <w:tab w:val="left" w:pos="993"/>
          <w:tab w:val="left" w:pos="1276"/>
        </w:tabs>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11.15 A garantia contratual - prestada com cobertura para os casos de descumprimento das obrigações de natureza trabalhista e previdenciária, incluídas as verbas rescisórias -, a qual será executada para reembolso dos prejuízos sofridos pela Administração, nos termos da legislação que rege a matéria (art. 121, § 3º, I, e art. 139, III, b, da Lei n.º 14.133/2021); e </w:t>
      </w:r>
    </w:p>
    <w:p w14:paraId="34F9BDBB" w14:textId="77777777" w:rsidR="005A1574" w:rsidRPr="009F2EB5" w:rsidRDefault="005A1574" w:rsidP="00CF4855">
      <w:pPr>
        <w:tabs>
          <w:tab w:val="left" w:pos="993"/>
          <w:tab w:val="left" w:pos="1276"/>
        </w:tabs>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11.16 Os valores das Notas fiscais ou Faturas correspondentes em valor proporcional ao inadimplemento, até que a situação seja regularizada.</w:t>
      </w:r>
    </w:p>
    <w:p w14:paraId="6BF089AB"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11.17 Na hipótese do subitem anterior, não havendo quitação das obrigações por parte do contratado no prazo de 15 (quinze) dias, o contratante poderá efetuar o pagamento das obrigações diretamente aos empregados que tenham participado da execução dos serviços objeto do contrato, deduzindo o respectivo valor do pagamento devido ao contratado (art. 121, §3º, inciso II, da Lei nº 14.133/2021).</w:t>
      </w:r>
    </w:p>
    <w:p w14:paraId="05DE640E" w14:textId="77777777" w:rsidR="005A1574" w:rsidRPr="009F2EB5" w:rsidRDefault="005A1574" w:rsidP="00CF4855">
      <w:pPr>
        <w:pStyle w:val="PargrafodaLista"/>
        <w:numPr>
          <w:ilvl w:val="1"/>
          <w:numId w:val="44"/>
        </w:numPr>
        <w:spacing w:line="240" w:lineRule="auto"/>
        <w:ind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 O contratante poderá ainda:</w:t>
      </w:r>
    </w:p>
    <w:p w14:paraId="3FB1152C" w14:textId="77777777" w:rsidR="005A1574" w:rsidRPr="009F2EB5" w:rsidRDefault="005A1574" w:rsidP="00CF4855">
      <w:pPr>
        <w:pStyle w:val="PargrafodaLista"/>
        <w:numPr>
          <w:ilvl w:val="2"/>
          <w:numId w:val="45"/>
        </w:numPr>
        <w:tabs>
          <w:tab w:val="left" w:pos="1134"/>
          <w:tab w:val="left" w:pos="1276"/>
          <w:tab w:val="left" w:pos="1418"/>
        </w:tabs>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lastRenderedPageBreak/>
        <w:t>nos casos de obrigação de pagamento de multa pelo contratado, reter a garantia prestada a ser executada (art. 139, III, “c”, da Lei n.º 14.133/2021), conforme legislação que rege a matéria; e</w:t>
      </w:r>
    </w:p>
    <w:p w14:paraId="078619A5" w14:textId="77777777" w:rsidR="005A1574" w:rsidRPr="009F2EB5" w:rsidRDefault="005A1574" w:rsidP="00CF4855">
      <w:pPr>
        <w:tabs>
          <w:tab w:val="left" w:pos="1134"/>
        </w:tabs>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11.18.02 nos casos em que houver necessidade de ressarcimento de prejuízos causados à Administração, nos termos do inciso IV do art. 139 da Lei n.º 14.133, de 2021, reter os eventuais créditos existentes em favor do contratado decorrentes do contrato.</w:t>
      </w:r>
    </w:p>
    <w:p w14:paraId="3E928E8E" w14:textId="77777777" w:rsidR="005A1574" w:rsidRPr="009F2EB5" w:rsidRDefault="005A1574" w:rsidP="00CF4855">
      <w:pPr>
        <w:pStyle w:val="PargrafodaLista"/>
        <w:numPr>
          <w:ilvl w:val="2"/>
          <w:numId w:val="46"/>
        </w:numPr>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1773BF98" w14:textId="77777777" w:rsidR="005A1574" w:rsidRPr="009F2EB5" w:rsidRDefault="005A1574" w:rsidP="00CF4855">
      <w:pPr>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12. CLÁUSULA DÉCIMA SEGUNDA– VEDAÇÕES</w:t>
      </w:r>
    </w:p>
    <w:p w14:paraId="4E89F42C"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12.1. É vedado à CONTRATADA:</w:t>
      </w:r>
    </w:p>
    <w:p w14:paraId="1D69208A"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12.1.1. caucionar ou utilizar este Termo de Contrato para qualquer operação financeira;</w:t>
      </w:r>
    </w:p>
    <w:p w14:paraId="65121ED4"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12.1.2. interromper a execução contratual sob alegação de inadimplemento por parte da CONTRATANTE, salvo nos casos previstos em lei.</w:t>
      </w:r>
    </w:p>
    <w:p w14:paraId="03359CE9" w14:textId="77777777" w:rsidR="005A1574" w:rsidRPr="009F2EB5" w:rsidRDefault="005A1574" w:rsidP="00CF4855">
      <w:pPr>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13. CLÁUSULA DÉCIMA TERCEIRA – ALTERAÇÕES</w:t>
      </w:r>
    </w:p>
    <w:p w14:paraId="3AD14DB8"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13.1. Eventuais alterações contratuais reger-se-ão pela disciplina dos </w:t>
      </w:r>
      <w:hyperlink r:id="rId76" w:anchor="art124" w:history="1">
        <w:proofErr w:type="spellStart"/>
        <w:r w:rsidRPr="009F2EB5">
          <w:rPr>
            <w:rFonts w:ascii="Arial" w:eastAsiaTheme="minorEastAsia" w:hAnsi="Arial" w:cs="Arial"/>
            <w:color w:val="171717" w:themeColor="background2" w:themeShade="1A"/>
            <w:sz w:val="24"/>
            <w:szCs w:val="24"/>
            <w:u w:val="single"/>
            <w:lang w:eastAsia="pt-BR"/>
          </w:rPr>
          <w:t>arts</w:t>
        </w:r>
        <w:proofErr w:type="spellEnd"/>
        <w:r w:rsidRPr="009F2EB5">
          <w:rPr>
            <w:rFonts w:ascii="Arial" w:eastAsiaTheme="minorEastAsia" w:hAnsi="Arial" w:cs="Arial"/>
            <w:color w:val="171717" w:themeColor="background2" w:themeShade="1A"/>
            <w:sz w:val="24"/>
            <w:szCs w:val="24"/>
            <w:u w:val="single"/>
            <w:lang w:eastAsia="pt-BR"/>
          </w:rPr>
          <w:t>. 124 e seguintes da Lei nº 14.133, de 2021</w:t>
        </w:r>
      </w:hyperlink>
      <w:r w:rsidRPr="009F2EB5">
        <w:rPr>
          <w:rFonts w:ascii="Arial" w:eastAsiaTheme="minorEastAsia" w:hAnsi="Arial" w:cs="Arial"/>
          <w:color w:val="171717" w:themeColor="background2" w:themeShade="1A"/>
          <w:sz w:val="24"/>
          <w:szCs w:val="24"/>
          <w:lang w:eastAsia="pt-BR"/>
        </w:rPr>
        <w:t>.</w:t>
      </w:r>
    </w:p>
    <w:p w14:paraId="0A9F52BB"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13.2. O contratado é obrigado a aceitar, nas mesmas condições contratuais, os acréscimos ou supressões que se fizerem necessários, até o limite de 25% (vinte e cinco por cento) do valor inicial atualizado do contrato.</w:t>
      </w:r>
    </w:p>
    <w:p w14:paraId="1D3593F9"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13.3. 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2B7A683D" w14:textId="77777777" w:rsidR="005A1574" w:rsidRPr="009F2EB5" w:rsidRDefault="005A1574" w:rsidP="00CF4855">
      <w:pPr>
        <w:spacing w:line="240" w:lineRule="auto"/>
        <w:ind w:left="-284" w:right="-568"/>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13.4. Registros que não caracterizam alteração do contrato podem ser realizados por simples apostila, dispensada a celebração de termo aditivo, na forma do </w:t>
      </w:r>
      <w:hyperlink r:id="rId77" w:anchor="art136" w:history="1">
        <w:r w:rsidRPr="009F2EB5">
          <w:rPr>
            <w:rFonts w:ascii="Arial" w:eastAsiaTheme="minorEastAsia" w:hAnsi="Arial" w:cs="Arial"/>
            <w:color w:val="171717" w:themeColor="background2" w:themeShade="1A"/>
            <w:sz w:val="24"/>
            <w:szCs w:val="24"/>
            <w:u w:val="single"/>
            <w:lang w:eastAsia="pt-BR"/>
          </w:rPr>
          <w:t>art. 136 da Lei nº 14.133, de 2021</w:t>
        </w:r>
      </w:hyperlink>
      <w:r w:rsidRPr="009F2EB5">
        <w:rPr>
          <w:rFonts w:ascii="Arial" w:eastAsiaTheme="minorEastAsia" w:hAnsi="Arial" w:cs="Arial"/>
          <w:color w:val="171717" w:themeColor="background2" w:themeShade="1A"/>
          <w:sz w:val="24"/>
          <w:szCs w:val="24"/>
          <w:lang w:eastAsia="pt-BR"/>
        </w:rPr>
        <w:t>.</w:t>
      </w:r>
    </w:p>
    <w:p w14:paraId="11FDA928" w14:textId="77777777" w:rsidR="005A1574" w:rsidRPr="009F2EB5" w:rsidRDefault="005A1574" w:rsidP="00CF4855">
      <w:pPr>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14. CLÁUSULA DÉCIMA QUARTA  - DOS CASOS OMISSOS.</w:t>
      </w:r>
    </w:p>
    <w:p w14:paraId="4B4F1176"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 xml:space="preserve">14.1. Os casos omissos serão decididos pelo contratante, segundo as disposições contidas na </w:t>
      </w:r>
      <w:hyperlink r:id="rId78" w:history="1">
        <w:r w:rsidRPr="009F2EB5">
          <w:rPr>
            <w:rFonts w:ascii="Arial" w:eastAsiaTheme="majorEastAsia" w:hAnsi="Arial" w:cs="Arial"/>
            <w:color w:val="171717" w:themeColor="background2" w:themeShade="1A"/>
            <w:sz w:val="24"/>
            <w:szCs w:val="24"/>
            <w:u w:val="single"/>
            <w:lang w:val="pt-PT"/>
          </w:rPr>
          <w:t>Lei nº 14.133, de 2021</w:t>
        </w:r>
      </w:hyperlink>
      <w:r w:rsidRPr="009F2EB5">
        <w:rPr>
          <w:rFonts w:ascii="Arial" w:hAnsi="Arial" w:cs="Arial"/>
          <w:color w:val="171717" w:themeColor="background2" w:themeShade="1A"/>
          <w:sz w:val="24"/>
          <w:szCs w:val="24"/>
          <w:lang w:val="pt-PT"/>
        </w:rPr>
        <w:t xml:space="preserve">, e demais normas federais aplicáveis e, subsidiariamente, segundo as disposições contidas na </w:t>
      </w:r>
      <w:hyperlink r:id="rId79" w:history="1">
        <w:r w:rsidRPr="009F2EB5">
          <w:rPr>
            <w:rFonts w:ascii="Arial" w:eastAsiaTheme="majorEastAsia" w:hAnsi="Arial" w:cs="Arial"/>
            <w:color w:val="171717" w:themeColor="background2" w:themeShade="1A"/>
            <w:sz w:val="24"/>
            <w:szCs w:val="24"/>
            <w:u w:val="single"/>
            <w:lang w:val="pt-PT"/>
          </w:rPr>
          <w:t>Lei nº 8.078, de 1990 – Código de Defesa do Consumidor</w:t>
        </w:r>
      </w:hyperlink>
    </w:p>
    <w:p w14:paraId="335DC2F8" w14:textId="77777777" w:rsidR="005A1574" w:rsidRPr="009F2EB5" w:rsidRDefault="005A1574" w:rsidP="00CF4855">
      <w:pPr>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b/>
          <w:color w:val="171717" w:themeColor="background2" w:themeShade="1A"/>
          <w:sz w:val="24"/>
          <w:szCs w:val="24"/>
          <w:lang w:val="pt-PT"/>
        </w:rPr>
        <w:t>15. CLÁUSULA DÉCIMA QUINTA – PUBLICAÇÃO</w:t>
      </w:r>
    </w:p>
    <w:p w14:paraId="2F0D7B89" w14:textId="77777777" w:rsidR="005A1574" w:rsidRPr="009F2EB5" w:rsidRDefault="005A1574" w:rsidP="00CF4855">
      <w:pPr>
        <w:spacing w:line="240" w:lineRule="auto"/>
        <w:ind w:left="-284" w:right="-568"/>
        <w:jc w:val="both"/>
        <w:rPr>
          <w:rFonts w:ascii="Arial" w:hAnsi="Arial" w:cs="Arial"/>
          <w:b/>
          <w:color w:val="171717" w:themeColor="background2" w:themeShade="1A"/>
          <w:sz w:val="24"/>
          <w:szCs w:val="24"/>
          <w:lang w:val="pt-PT"/>
        </w:rPr>
      </w:pPr>
      <w:r w:rsidRPr="009F2EB5">
        <w:rPr>
          <w:rFonts w:ascii="Arial" w:hAnsi="Arial" w:cs="Arial"/>
          <w:color w:val="171717" w:themeColor="background2" w:themeShade="1A"/>
          <w:sz w:val="24"/>
          <w:szCs w:val="24"/>
          <w:lang w:val="pt-PT"/>
        </w:rPr>
        <w:t xml:space="preserve">15.1. Incumbirá ao contratante divulgar o presente instrumento no Portal Nacional de Contratações Públicas (PNCP), na forma prevista no </w:t>
      </w:r>
      <w:hyperlink r:id="rId80" w:anchor="art94" w:history="1">
        <w:r w:rsidRPr="009F2EB5">
          <w:rPr>
            <w:rFonts w:ascii="Arial" w:eastAsiaTheme="majorEastAsia" w:hAnsi="Arial" w:cs="Arial"/>
            <w:color w:val="171717" w:themeColor="background2" w:themeShade="1A"/>
            <w:sz w:val="24"/>
            <w:szCs w:val="24"/>
            <w:u w:val="single"/>
            <w:lang w:val="pt-PT"/>
          </w:rPr>
          <w:t>art. 94 da Lei 14.133, de 2021</w:t>
        </w:r>
      </w:hyperlink>
      <w:r w:rsidRPr="009F2EB5">
        <w:rPr>
          <w:rFonts w:ascii="Arial" w:hAnsi="Arial" w:cs="Arial"/>
          <w:color w:val="171717" w:themeColor="background2" w:themeShade="1A"/>
          <w:sz w:val="24"/>
          <w:szCs w:val="24"/>
          <w:lang w:val="pt-PT"/>
        </w:rPr>
        <w:t xml:space="preserve">, bem </w:t>
      </w:r>
      <w:r w:rsidRPr="009F2EB5">
        <w:rPr>
          <w:rFonts w:ascii="Arial" w:hAnsi="Arial" w:cs="Arial"/>
          <w:color w:val="171717" w:themeColor="background2" w:themeShade="1A"/>
          <w:sz w:val="24"/>
          <w:szCs w:val="24"/>
          <w:lang w:val="pt-PT"/>
        </w:rPr>
        <w:lastRenderedPageBreak/>
        <w:t xml:space="preserve">como no respectivo sítio oficial na Internet, em atenção ao art. 91, </w:t>
      </w:r>
      <w:r w:rsidRPr="009F2EB5">
        <w:rPr>
          <w:rFonts w:ascii="Arial" w:hAnsi="Arial" w:cs="Arial"/>
          <w:i/>
          <w:iCs/>
          <w:color w:val="171717" w:themeColor="background2" w:themeShade="1A"/>
          <w:sz w:val="24"/>
          <w:szCs w:val="24"/>
          <w:lang w:val="pt-PT"/>
        </w:rPr>
        <w:t>caput</w:t>
      </w:r>
      <w:r w:rsidRPr="009F2EB5">
        <w:rPr>
          <w:rFonts w:ascii="Arial" w:hAnsi="Arial" w:cs="Arial"/>
          <w:color w:val="171717" w:themeColor="background2" w:themeShade="1A"/>
          <w:sz w:val="24"/>
          <w:szCs w:val="24"/>
          <w:lang w:val="pt-PT"/>
        </w:rPr>
        <w:t xml:space="preserve">, da Lei n.º 14.133, de 2021, e ao  </w:t>
      </w:r>
      <w:hyperlink r:id="rId81" w:anchor="art8§2" w:history="1">
        <w:r w:rsidRPr="009F2EB5">
          <w:rPr>
            <w:rFonts w:ascii="Arial" w:eastAsiaTheme="majorEastAsia" w:hAnsi="Arial" w:cs="Arial"/>
            <w:color w:val="171717" w:themeColor="background2" w:themeShade="1A"/>
            <w:sz w:val="24"/>
            <w:szCs w:val="24"/>
            <w:u w:val="single"/>
            <w:lang w:val="pt-PT"/>
          </w:rPr>
          <w:t>art. 8º, §2º, da Lei n. 12.527, de 2011</w:t>
        </w:r>
      </w:hyperlink>
      <w:r w:rsidRPr="009F2EB5">
        <w:rPr>
          <w:rFonts w:ascii="Arial" w:hAnsi="Arial" w:cs="Arial"/>
          <w:color w:val="171717" w:themeColor="background2" w:themeShade="1A"/>
          <w:sz w:val="24"/>
          <w:szCs w:val="24"/>
          <w:lang w:val="pt-PT"/>
        </w:rPr>
        <w:t xml:space="preserve">, c/c </w:t>
      </w:r>
      <w:hyperlink r:id="rId82" w:anchor="art7§3" w:history="1">
        <w:r w:rsidRPr="009F2EB5">
          <w:rPr>
            <w:rFonts w:ascii="Arial" w:eastAsiaTheme="majorEastAsia" w:hAnsi="Arial" w:cs="Arial"/>
            <w:color w:val="171717" w:themeColor="background2" w:themeShade="1A"/>
            <w:sz w:val="24"/>
            <w:szCs w:val="24"/>
            <w:u w:val="single"/>
            <w:lang w:val="pt-PT"/>
          </w:rPr>
          <w:t>art. 7º, §3º, inciso V, do Decreto n. 7.724, de 2012.</w:t>
        </w:r>
      </w:hyperlink>
    </w:p>
    <w:p w14:paraId="33490FA3" w14:textId="77777777" w:rsidR="005A1574" w:rsidRPr="009F2EB5" w:rsidRDefault="005A1574" w:rsidP="00CF4855">
      <w:pPr>
        <w:spacing w:line="240" w:lineRule="auto"/>
        <w:ind w:left="-284" w:right="-568"/>
        <w:jc w:val="both"/>
        <w:rPr>
          <w:rFonts w:ascii="Arial" w:hAnsi="Arial" w:cs="Arial"/>
          <w:b/>
          <w:bCs/>
          <w:color w:val="171717" w:themeColor="background2" w:themeShade="1A"/>
          <w:sz w:val="24"/>
          <w:szCs w:val="24"/>
          <w:lang w:val="pt-PT"/>
        </w:rPr>
      </w:pPr>
      <w:r w:rsidRPr="009F2EB5">
        <w:rPr>
          <w:rFonts w:ascii="Arial" w:hAnsi="Arial" w:cs="Arial"/>
          <w:b/>
          <w:bCs/>
          <w:color w:val="171717" w:themeColor="background2" w:themeShade="1A"/>
          <w:sz w:val="24"/>
          <w:szCs w:val="24"/>
          <w:lang w:val="pt-PT"/>
        </w:rPr>
        <w:t>16. CLÁUSULA DÉCIMA SEXTA – FORO</w:t>
      </w:r>
    </w:p>
    <w:p w14:paraId="14E9A407" w14:textId="77777777" w:rsidR="005A1574" w:rsidRPr="009F2EB5" w:rsidRDefault="005A1574" w:rsidP="00CF4855">
      <w:pPr>
        <w:pStyle w:val="PargrafodaLista"/>
        <w:numPr>
          <w:ilvl w:val="1"/>
          <w:numId w:val="47"/>
        </w:numPr>
        <w:tabs>
          <w:tab w:val="left" w:pos="284"/>
        </w:tabs>
        <w:spacing w:line="240" w:lineRule="auto"/>
        <w:ind w:left="-284" w:right="-568" w:firstLine="0"/>
        <w:jc w:val="both"/>
        <w:rPr>
          <w:rFonts w:ascii="Arial" w:eastAsiaTheme="minorEastAsia" w:hAnsi="Arial" w:cs="Arial"/>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Fica eleito o Foro de Cáceres-MT, Seção Judiciária de ...... para dirimir os litígios que decorrerem da execução deste Termo de Contrato que não puderem ser compostos pela conciliação, conforme </w:t>
      </w:r>
      <w:hyperlink r:id="rId83" w:anchor="art92§1" w:history="1">
        <w:r w:rsidRPr="009F2EB5">
          <w:rPr>
            <w:rFonts w:ascii="Arial" w:eastAsiaTheme="minorEastAsia" w:hAnsi="Arial" w:cs="Arial"/>
            <w:color w:val="171717" w:themeColor="background2" w:themeShade="1A"/>
            <w:sz w:val="24"/>
            <w:szCs w:val="24"/>
            <w:u w:val="single"/>
            <w:lang w:eastAsia="pt-BR"/>
          </w:rPr>
          <w:t>art. 92, §1º, da Lei nº 14.133/21.</w:t>
        </w:r>
      </w:hyperlink>
    </w:p>
    <w:p w14:paraId="624662C7" w14:textId="77777777" w:rsidR="005A1574" w:rsidRPr="009F2EB5" w:rsidRDefault="005A1574" w:rsidP="00CF4855">
      <w:pPr>
        <w:pStyle w:val="PargrafodaLista"/>
        <w:numPr>
          <w:ilvl w:val="0"/>
          <w:numId w:val="48"/>
        </w:numPr>
        <w:tabs>
          <w:tab w:val="left" w:pos="567"/>
        </w:tabs>
        <w:spacing w:line="240" w:lineRule="auto"/>
        <w:ind w:left="142" w:right="-568" w:firstLine="0"/>
        <w:jc w:val="both"/>
        <w:rPr>
          <w:rFonts w:ascii="Arial" w:eastAsiaTheme="minorEastAsia" w:hAnsi="Arial" w:cs="Arial"/>
          <w:b/>
          <w:bCs/>
          <w:color w:val="171717" w:themeColor="background2" w:themeShade="1A"/>
          <w:sz w:val="24"/>
          <w:szCs w:val="24"/>
          <w:lang w:eastAsia="pt-BR"/>
        </w:rPr>
      </w:pPr>
      <w:bookmarkStart w:id="70" w:name="_Hlk160527182"/>
      <w:r w:rsidRPr="009F2EB5">
        <w:rPr>
          <w:rFonts w:ascii="Arial" w:eastAsiaTheme="minorEastAsia" w:hAnsi="Arial" w:cs="Arial"/>
          <w:b/>
          <w:bCs/>
          <w:color w:val="171717" w:themeColor="background2" w:themeShade="1A"/>
          <w:sz w:val="24"/>
          <w:szCs w:val="24"/>
          <w:lang w:eastAsia="pt-BR"/>
        </w:rPr>
        <w:t>MATRIZ DE RISCO</w:t>
      </w:r>
    </w:p>
    <w:p w14:paraId="41485C03" w14:textId="77777777" w:rsidR="005A1574" w:rsidRPr="009F2EB5" w:rsidRDefault="005A1574" w:rsidP="00CF4855">
      <w:pPr>
        <w:pStyle w:val="PargrafodaLista"/>
        <w:numPr>
          <w:ilvl w:val="1"/>
          <w:numId w:val="48"/>
        </w:numPr>
        <w:tabs>
          <w:tab w:val="left" w:pos="284"/>
        </w:tabs>
        <w:spacing w:line="240" w:lineRule="auto"/>
        <w:ind w:left="-284" w:right="-568" w:firstLine="0"/>
        <w:jc w:val="both"/>
        <w:rPr>
          <w:rFonts w:ascii="Arial" w:eastAsiaTheme="minorEastAsia" w:hAnsi="Arial" w:cs="Arial"/>
          <w:b/>
          <w:bCs/>
          <w:color w:val="171717" w:themeColor="background2" w:themeShade="1A"/>
          <w:sz w:val="24"/>
          <w:szCs w:val="24"/>
          <w:lang w:eastAsia="pt-BR"/>
        </w:rPr>
      </w:pPr>
      <w:r w:rsidRPr="009F2EB5">
        <w:rPr>
          <w:rFonts w:ascii="Arial" w:eastAsiaTheme="minorEastAsia" w:hAnsi="Arial" w:cs="Arial"/>
          <w:color w:val="171717" w:themeColor="background2" w:themeShade="1A"/>
          <w:sz w:val="24"/>
          <w:szCs w:val="24"/>
          <w:lang w:eastAsia="pt-BR"/>
        </w:rPr>
        <w:t xml:space="preserve"> Por se tratar de objeto rotineiro, sem aferição de riscos aparentes para a Administração Pública, dispensa a elaboração da matriz de risco.</w:t>
      </w:r>
    </w:p>
    <w:bookmarkEnd w:id="70"/>
    <w:p w14:paraId="0FFEB243"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  .......... de.......................................... de 2026</w:t>
      </w:r>
    </w:p>
    <w:p w14:paraId="39097FA5"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Responsável legal da CONTRATANTE</w:t>
      </w:r>
    </w:p>
    <w:p w14:paraId="3C72A579" w14:textId="77777777" w:rsidR="005A1574" w:rsidRPr="009F2EB5" w:rsidRDefault="005A1574" w:rsidP="00CF4855">
      <w:pPr>
        <w:spacing w:line="240" w:lineRule="auto"/>
        <w:ind w:left="0"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Responsável legal da CONTRATADA</w:t>
      </w:r>
    </w:p>
    <w:p w14:paraId="1542E635"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TESTEMUNHAS:</w:t>
      </w:r>
    </w:p>
    <w:p w14:paraId="42862B29"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p>
    <w:p w14:paraId="3032AEAB"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1-</w:t>
      </w:r>
    </w:p>
    <w:p w14:paraId="2363A9BE" w14:textId="77777777" w:rsidR="005A1574" w:rsidRPr="009F2EB5" w:rsidRDefault="005A1574" w:rsidP="00CF4855">
      <w:pPr>
        <w:spacing w:line="240" w:lineRule="auto"/>
        <w:ind w:left="-284" w:right="-568"/>
        <w:jc w:val="both"/>
        <w:rPr>
          <w:rFonts w:ascii="Arial" w:hAnsi="Arial" w:cs="Arial"/>
          <w:color w:val="171717" w:themeColor="background2" w:themeShade="1A"/>
          <w:sz w:val="24"/>
          <w:szCs w:val="24"/>
          <w:lang w:val="pt-PT"/>
        </w:rPr>
      </w:pPr>
      <w:r w:rsidRPr="009F2EB5">
        <w:rPr>
          <w:rFonts w:ascii="Arial" w:hAnsi="Arial" w:cs="Arial"/>
          <w:color w:val="171717" w:themeColor="background2" w:themeShade="1A"/>
          <w:sz w:val="24"/>
          <w:szCs w:val="24"/>
          <w:lang w:val="pt-PT"/>
        </w:rPr>
        <w:t>2-</w:t>
      </w:r>
      <w:r w:rsidRPr="009F2EB5">
        <w:rPr>
          <w:rFonts w:ascii="Arial" w:hAnsi="Arial" w:cs="Arial"/>
          <w:color w:val="171717" w:themeColor="background2" w:themeShade="1A"/>
          <w:sz w:val="24"/>
          <w:szCs w:val="24"/>
          <w:lang w:val="pt-PT"/>
        </w:rPr>
        <w:tab/>
      </w:r>
    </w:p>
    <w:p w14:paraId="617F391C" w14:textId="77777777" w:rsidR="005A1574" w:rsidRPr="009F2EB5" w:rsidRDefault="005A1574" w:rsidP="00CF4855">
      <w:pPr>
        <w:pStyle w:val="Textbody0"/>
        <w:spacing w:after="0" w:line="240" w:lineRule="auto"/>
        <w:ind w:right="397"/>
        <w:jc w:val="center"/>
        <w:rPr>
          <w:rFonts w:ascii="Arial" w:hAnsi="Arial" w:cs="Arial"/>
          <w:b/>
          <w:bCs/>
          <w:color w:val="171717" w:themeColor="background2" w:themeShade="1A"/>
        </w:rPr>
      </w:pPr>
    </w:p>
    <w:p w14:paraId="42895CF6" w14:textId="77777777" w:rsidR="004E667D" w:rsidRPr="009F2EB5" w:rsidRDefault="004E667D" w:rsidP="00CF4855">
      <w:pPr>
        <w:autoSpaceDE w:val="0"/>
        <w:autoSpaceDN w:val="0"/>
        <w:adjustRightInd w:val="0"/>
        <w:spacing w:line="240" w:lineRule="auto"/>
        <w:jc w:val="center"/>
        <w:rPr>
          <w:rFonts w:ascii="Arial" w:hAnsi="Arial" w:cs="Arial"/>
          <w:color w:val="171717" w:themeColor="background2" w:themeShade="1A"/>
          <w:sz w:val="24"/>
          <w:szCs w:val="24"/>
        </w:rPr>
      </w:pPr>
    </w:p>
    <w:bookmarkEnd w:id="50"/>
    <w:p w14:paraId="2A201418" w14:textId="7286D740" w:rsidR="00E306E9" w:rsidRPr="009F2EB5" w:rsidRDefault="00E306E9" w:rsidP="00CF4855">
      <w:pPr>
        <w:tabs>
          <w:tab w:val="left" w:pos="8787"/>
        </w:tabs>
        <w:spacing w:line="240" w:lineRule="auto"/>
        <w:ind w:left="0" w:right="-568"/>
        <w:jc w:val="both"/>
        <w:outlineLvl w:val="0"/>
        <w:rPr>
          <w:rFonts w:ascii="Arial" w:hAnsi="Arial" w:cs="Arial"/>
          <w:bCs/>
          <w:color w:val="171717" w:themeColor="background2" w:themeShade="1A"/>
          <w:sz w:val="24"/>
          <w:szCs w:val="24"/>
          <w:u w:val="single"/>
        </w:rPr>
      </w:pPr>
    </w:p>
    <w:sectPr w:rsidR="00E306E9" w:rsidRPr="009F2EB5" w:rsidSect="0083776A">
      <w:headerReference w:type="default" r:id="rId84"/>
      <w:footerReference w:type="default" r:id="rId85"/>
      <w:pgSz w:w="11906" w:h="16838"/>
      <w:pgMar w:top="1417" w:right="1558"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A6B130" w14:textId="77777777" w:rsidR="00CD5F02" w:rsidRDefault="00CD5F02">
      <w:pPr>
        <w:spacing w:line="240" w:lineRule="auto"/>
      </w:pPr>
      <w:r>
        <w:separator/>
      </w:r>
    </w:p>
  </w:endnote>
  <w:endnote w:type="continuationSeparator" w:id="0">
    <w:p w14:paraId="4835A36F" w14:textId="77777777" w:rsidR="00CD5F02" w:rsidRDefault="00CD5F0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TimesNewRomanPS-Bold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w Cen MT">
    <w:charset w:val="00"/>
    <w:family w:val="swiss"/>
    <w:pitch w:val="variable"/>
    <w:sig w:usb0="00000003" w:usb1="00000000" w:usb2="00000000" w:usb3="00000000" w:csb0="00000003"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Zurich BT">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66922" w14:textId="196E93C8" w:rsidR="00CD5F02" w:rsidRDefault="00CD5F02" w:rsidP="00D51417">
    <w:pPr>
      <w:spacing w:before="20" w:line="252" w:lineRule="exact"/>
      <w:jc w:val="center"/>
      <w:rPr>
        <w:w w:val="80"/>
      </w:rPr>
    </w:pPr>
    <w:r w:rsidRPr="009100A4">
      <w:rPr>
        <w:w w:val="80"/>
      </w:rPr>
      <w:t>Av.</w:t>
    </w:r>
    <w:r>
      <w:rPr>
        <w:w w:val="80"/>
      </w:rPr>
      <w:t xml:space="preserve"> </w:t>
    </w:r>
    <w:r w:rsidRPr="009100A4">
      <w:rPr>
        <w:spacing w:val="10"/>
        <w:w w:val="80"/>
      </w:rPr>
      <w:t>Brasil</w:t>
    </w:r>
    <w:r w:rsidRPr="009100A4">
      <w:rPr>
        <w:w w:val="80"/>
      </w:rPr>
      <w:t>,</w:t>
    </w:r>
    <w:r w:rsidRPr="009100A4">
      <w:rPr>
        <w:spacing w:val="8"/>
        <w:w w:val="80"/>
      </w:rPr>
      <w:t xml:space="preserve"> </w:t>
    </w:r>
    <w:r w:rsidRPr="009100A4">
      <w:rPr>
        <w:w w:val="80"/>
      </w:rPr>
      <w:t>nº</w:t>
    </w:r>
    <w:r w:rsidRPr="009100A4">
      <w:rPr>
        <w:spacing w:val="12"/>
        <w:w w:val="80"/>
      </w:rPr>
      <w:t xml:space="preserve"> </w:t>
    </w:r>
    <w:r w:rsidRPr="009100A4">
      <w:rPr>
        <w:w w:val="80"/>
      </w:rPr>
      <w:t>119,</w:t>
    </w:r>
    <w:r w:rsidRPr="009100A4">
      <w:rPr>
        <w:spacing w:val="11"/>
        <w:w w:val="80"/>
      </w:rPr>
      <w:t xml:space="preserve"> </w:t>
    </w:r>
    <w:r w:rsidRPr="009100A4">
      <w:rPr>
        <w:w w:val="80"/>
      </w:rPr>
      <w:t>Jardim</w:t>
    </w:r>
    <w:r w:rsidRPr="009100A4">
      <w:rPr>
        <w:spacing w:val="10"/>
        <w:w w:val="80"/>
      </w:rPr>
      <w:t xml:space="preserve"> </w:t>
    </w:r>
    <w:r w:rsidRPr="009100A4">
      <w:rPr>
        <w:w w:val="80"/>
      </w:rPr>
      <w:t>Celeste,</w:t>
    </w:r>
    <w:r w:rsidRPr="009100A4">
      <w:rPr>
        <w:spacing w:val="12"/>
        <w:w w:val="80"/>
      </w:rPr>
      <w:t xml:space="preserve"> </w:t>
    </w:r>
    <w:r w:rsidRPr="009100A4">
      <w:rPr>
        <w:w w:val="80"/>
      </w:rPr>
      <w:t>Cáceres/MT,</w:t>
    </w:r>
    <w:r w:rsidRPr="009100A4">
      <w:rPr>
        <w:spacing w:val="11"/>
        <w:w w:val="80"/>
      </w:rPr>
      <w:t xml:space="preserve"> </w:t>
    </w:r>
    <w:r w:rsidRPr="009100A4">
      <w:rPr>
        <w:w w:val="80"/>
      </w:rPr>
      <w:t>CEP:</w:t>
    </w:r>
    <w:r w:rsidRPr="009100A4">
      <w:rPr>
        <w:spacing w:val="11"/>
        <w:w w:val="80"/>
      </w:rPr>
      <w:t xml:space="preserve"> </w:t>
    </w:r>
    <w:r w:rsidRPr="009100A4">
      <w:rPr>
        <w:w w:val="80"/>
      </w:rPr>
      <w:t>78210-906</w:t>
    </w:r>
  </w:p>
  <w:p w14:paraId="6F7C3C5A" w14:textId="77777777" w:rsidR="00CD5F02" w:rsidRPr="009100A4" w:rsidRDefault="00CD5F02" w:rsidP="00D51417">
    <w:pPr>
      <w:tabs>
        <w:tab w:val="left" w:pos="787"/>
        <w:tab w:val="left" w:pos="9130"/>
      </w:tabs>
      <w:spacing w:line="252" w:lineRule="exact"/>
      <w:jc w:val="center"/>
    </w:pPr>
    <w:r w:rsidRPr="009100A4">
      <w:tab/>
    </w:r>
    <w:r w:rsidRPr="009100A4">
      <w:rPr>
        <w:w w:val="80"/>
      </w:rPr>
      <w:t>Telefone:</w:t>
    </w:r>
    <w:r w:rsidRPr="009100A4">
      <w:rPr>
        <w:spacing w:val="19"/>
        <w:w w:val="80"/>
      </w:rPr>
      <w:t xml:space="preserve"> </w:t>
    </w:r>
    <w:r w:rsidRPr="009100A4">
      <w:rPr>
        <w:w w:val="80"/>
      </w:rPr>
      <w:t>(65)</w:t>
    </w:r>
    <w:r w:rsidRPr="009100A4">
      <w:rPr>
        <w:spacing w:val="19"/>
        <w:w w:val="80"/>
      </w:rPr>
      <w:t xml:space="preserve"> </w:t>
    </w:r>
    <w:r>
      <w:rPr>
        <w:w w:val="80"/>
      </w:rPr>
      <w:t>98464-0027</w:t>
    </w:r>
    <w:r w:rsidRPr="009100A4">
      <w:rPr>
        <w:w w:val="80"/>
      </w:rPr>
      <w:t>,</w:t>
    </w:r>
    <w:r w:rsidRPr="009100A4">
      <w:rPr>
        <w:spacing w:val="19"/>
        <w:w w:val="80"/>
      </w:rPr>
      <w:t xml:space="preserve"> </w:t>
    </w:r>
    <w:r w:rsidRPr="009100A4">
      <w:rPr>
        <w:w w:val="80"/>
      </w:rPr>
      <w:t>E-mail:</w:t>
    </w:r>
    <w:r w:rsidRPr="009100A4">
      <w:rPr>
        <w:spacing w:val="17"/>
        <w:w w:val="80"/>
      </w:rPr>
      <w:t xml:space="preserve"> </w:t>
    </w:r>
    <w:r w:rsidRPr="009100A4">
      <w:rPr>
        <w:w w:val="80"/>
      </w:rPr>
      <w:t>licitacao@caceres.mt.gov.br,</w:t>
    </w:r>
    <w:r w:rsidRPr="009100A4">
      <w:rPr>
        <w:spacing w:val="19"/>
        <w:w w:val="80"/>
      </w:rPr>
      <w:t xml:space="preserve"> </w:t>
    </w:r>
    <w:r w:rsidRPr="009100A4">
      <w:rPr>
        <w:w w:val="80"/>
      </w:rPr>
      <w:t>Site:</w:t>
    </w:r>
    <w:r w:rsidRPr="009100A4">
      <w:rPr>
        <w:sz w:val="20"/>
        <w:szCs w:val="20"/>
      </w:rPr>
      <w:t xml:space="preserve"> </w:t>
    </w:r>
    <w:r w:rsidRPr="009100A4">
      <w:rPr>
        <w:color w:val="4472C4" w:themeColor="accent1"/>
        <w:w w:val="80"/>
        <w:u w:val="single"/>
      </w:rPr>
      <w:t>https://www.caceres.mt.gov.br/Licitacoes/Pregao-/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3DC3DD" w14:textId="77777777" w:rsidR="00CD5F02" w:rsidRDefault="00CD5F02">
      <w:pPr>
        <w:spacing w:line="240" w:lineRule="auto"/>
      </w:pPr>
      <w:r>
        <w:separator/>
      </w:r>
    </w:p>
  </w:footnote>
  <w:footnote w:type="continuationSeparator" w:id="0">
    <w:p w14:paraId="18962782" w14:textId="77777777" w:rsidR="00CD5F02" w:rsidRDefault="00CD5F0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690FDE" w14:textId="3CF30C2F" w:rsidR="00A937C1" w:rsidRDefault="00A937C1" w:rsidP="00D51417">
    <w:pPr>
      <w:spacing w:line="240" w:lineRule="auto"/>
      <w:ind w:left="19" w:right="18" w:hanging="6"/>
      <w:jc w:val="center"/>
      <w:rPr>
        <w:rFonts w:ascii="Arial MT" w:hAnsi="Arial MT"/>
        <w:b/>
        <w:bCs/>
        <w:color w:val="000000" w:themeColor="text1"/>
        <w:w w:val="80"/>
        <w:sz w:val="24"/>
      </w:rPr>
    </w:pPr>
    <w:r>
      <w:rPr>
        <w:noProof/>
        <w:lang w:eastAsia="pt-BR"/>
      </w:rPr>
      <w:drawing>
        <wp:anchor distT="0" distB="0" distL="114300" distR="114300" simplePos="0" relativeHeight="251659264" behindDoc="1" locked="0" layoutInCell="1" allowOverlap="1" wp14:anchorId="71CBF5D0" wp14:editId="5AA2DB6C">
          <wp:simplePos x="0" y="0"/>
          <wp:positionH relativeFrom="column">
            <wp:posOffset>-6915150</wp:posOffset>
          </wp:positionH>
          <wp:positionV relativeFrom="paragraph">
            <wp:posOffset>130810</wp:posOffset>
          </wp:positionV>
          <wp:extent cx="4676775" cy="2568575"/>
          <wp:effectExtent l="0" t="0" r="9525" b="3175"/>
          <wp:wrapNone/>
          <wp:docPr id="1000222690" name="Imagem 100022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m 39"/>
                  <pic:cNvPicPr/>
                </pic:nvPicPr>
                <pic:blipFill>
                  <a:blip r:embed="rId1">
                    <a:extLst>
                      <a:ext uri="{28A0092B-C50C-407E-A947-70E740481C1C}">
                        <a14:useLocalDpi xmlns:a14="http://schemas.microsoft.com/office/drawing/2010/main" val="0"/>
                      </a:ext>
                    </a:extLst>
                  </a:blip>
                  <a:stretch>
                    <a:fillRect/>
                  </a:stretch>
                </pic:blipFill>
                <pic:spPr>
                  <a:xfrm>
                    <a:off x="0" y="0"/>
                    <a:ext cx="4676775" cy="2568575"/>
                  </a:xfrm>
                  <a:prstGeom prst="rect">
                    <a:avLst/>
                  </a:prstGeom>
                </pic:spPr>
              </pic:pic>
            </a:graphicData>
          </a:graphic>
          <wp14:sizeRelH relativeFrom="page">
            <wp14:pctWidth>0</wp14:pctWidth>
          </wp14:sizeRelH>
          <wp14:sizeRelV relativeFrom="page">
            <wp14:pctHeight>0</wp14:pctHeight>
          </wp14:sizeRelV>
        </wp:anchor>
      </w:drawing>
    </w:r>
  </w:p>
  <w:p w14:paraId="5C31AB14" w14:textId="57D7981C" w:rsidR="00A937C1" w:rsidRDefault="00A937C1" w:rsidP="00D51417">
    <w:pPr>
      <w:spacing w:line="240" w:lineRule="auto"/>
      <w:ind w:left="19" w:right="18" w:hanging="6"/>
      <w:jc w:val="center"/>
      <w:rPr>
        <w:rFonts w:ascii="Arial MT" w:hAnsi="Arial MT"/>
        <w:b/>
        <w:bCs/>
        <w:color w:val="000000" w:themeColor="text1"/>
        <w:w w:val="80"/>
        <w:sz w:val="24"/>
      </w:rPr>
    </w:pPr>
    <w:r w:rsidRPr="00645861">
      <w:rPr>
        <w:rFonts w:ascii="Arial MT" w:hAnsi="Arial MT"/>
        <w:b/>
        <w:bCs/>
        <w:noProof/>
        <w:color w:val="000000" w:themeColor="text1"/>
        <w:w w:val="80"/>
        <w:sz w:val="24"/>
      </w:rPr>
      <w:drawing>
        <wp:inline distT="0" distB="0" distL="0" distR="0" wp14:anchorId="04F3546D" wp14:editId="05FA7C71">
          <wp:extent cx="1466850" cy="962025"/>
          <wp:effectExtent l="0" t="0" r="0" b="9525"/>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66850" cy="962025"/>
                  </a:xfrm>
                  <a:prstGeom prst="rect">
                    <a:avLst/>
                  </a:prstGeom>
                  <a:noFill/>
                  <a:ln>
                    <a:noFill/>
                  </a:ln>
                </pic:spPr>
              </pic:pic>
            </a:graphicData>
          </a:graphic>
        </wp:inline>
      </w:drawing>
    </w:r>
  </w:p>
  <w:p w14:paraId="704F128F" w14:textId="77777777" w:rsidR="00A937C1" w:rsidRDefault="00A937C1" w:rsidP="00D51417">
    <w:pPr>
      <w:spacing w:line="240" w:lineRule="auto"/>
      <w:ind w:left="19" w:right="18" w:hanging="6"/>
      <w:jc w:val="center"/>
      <w:rPr>
        <w:rFonts w:ascii="Arial MT" w:hAnsi="Arial MT"/>
        <w:b/>
        <w:bCs/>
        <w:color w:val="000000" w:themeColor="text1"/>
        <w:w w:val="80"/>
        <w:sz w:val="24"/>
      </w:rPr>
    </w:pPr>
  </w:p>
  <w:p w14:paraId="0F30C2F4" w14:textId="36A383A2" w:rsidR="00A937C1" w:rsidRDefault="00A937C1" w:rsidP="00A937C1">
    <w:pPr>
      <w:tabs>
        <w:tab w:val="left" w:pos="585"/>
      </w:tabs>
      <w:spacing w:line="240" w:lineRule="auto"/>
      <w:ind w:left="19" w:right="18" w:hanging="6"/>
      <w:rPr>
        <w:rFonts w:ascii="Arial MT" w:hAnsi="Arial MT"/>
        <w:b/>
        <w:bCs/>
        <w:color w:val="000000" w:themeColor="text1"/>
        <w:w w:val="80"/>
        <w:sz w:val="24"/>
      </w:rPr>
    </w:pPr>
    <w:r>
      <w:rPr>
        <w:rFonts w:ascii="Arial MT" w:hAnsi="Arial MT"/>
        <w:b/>
        <w:bCs/>
        <w:color w:val="000000" w:themeColor="text1"/>
        <w:w w:val="80"/>
        <w:sz w:val="24"/>
      </w:rPr>
      <w:tab/>
    </w:r>
  </w:p>
  <w:p w14:paraId="21C75BA4" w14:textId="77777777" w:rsidR="00A937C1" w:rsidRDefault="00A937C1" w:rsidP="00A937C1">
    <w:pPr>
      <w:tabs>
        <w:tab w:val="left" w:pos="540"/>
        <w:tab w:val="center" w:pos="4321"/>
      </w:tabs>
      <w:spacing w:line="240" w:lineRule="auto"/>
      <w:ind w:left="19" w:right="18" w:hanging="6"/>
      <w:rPr>
        <w:rFonts w:ascii="Arial MT" w:hAnsi="Arial MT"/>
        <w:b/>
        <w:bCs/>
        <w:color w:val="000000" w:themeColor="text1"/>
        <w:w w:val="80"/>
        <w:sz w:val="24"/>
      </w:rPr>
    </w:pPr>
    <w:r>
      <w:rPr>
        <w:rFonts w:ascii="Arial MT" w:hAnsi="Arial MT"/>
        <w:b/>
        <w:bCs/>
        <w:color w:val="000000" w:themeColor="text1"/>
        <w:w w:val="80"/>
        <w:sz w:val="24"/>
      </w:rPr>
      <w:tab/>
    </w:r>
    <w:r>
      <w:rPr>
        <w:rFonts w:ascii="Arial MT" w:hAnsi="Arial MT"/>
        <w:b/>
        <w:bCs/>
        <w:color w:val="000000" w:themeColor="text1"/>
        <w:w w:val="80"/>
        <w:sz w:val="24"/>
      </w:rPr>
      <w:tab/>
      <w:t xml:space="preserve">                                          </w:t>
    </w:r>
  </w:p>
  <w:p w14:paraId="50E59F38" w14:textId="57CFFA8D" w:rsidR="00CD5F02" w:rsidRPr="00DE5EDE" w:rsidRDefault="00A937C1" w:rsidP="00A937C1">
    <w:pPr>
      <w:tabs>
        <w:tab w:val="left" w:pos="540"/>
        <w:tab w:val="center" w:pos="4321"/>
      </w:tabs>
      <w:spacing w:line="240" w:lineRule="auto"/>
      <w:ind w:left="19" w:right="18" w:hanging="6"/>
      <w:rPr>
        <w:rFonts w:ascii="Arial MT" w:hAnsi="Arial MT"/>
        <w:b/>
        <w:bCs/>
        <w:color w:val="000000" w:themeColor="text1"/>
        <w:w w:val="80"/>
        <w:sz w:val="24"/>
      </w:rPr>
    </w:pPr>
    <w:r>
      <w:rPr>
        <w:rFonts w:ascii="Arial MT" w:hAnsi="Arial MT"/>
        <w:b/>
        <w:bCs/>
        <w:color w:val="000000" w:themeColor="text1"/>
        <w:w w:val="80"/>
        <w:sz w:val="24"/>
      </w:rPr>
      <w:t xml:space="preserve">                                                        </w:t>
    </w:r>
    <w:r w:rsidR="00CD5F02" w:rsidRPr="00DE5EDE">
      <w:rPr>
        <w:rFonts w:ascii="Arial MT" w:hAnsi="Arial MT"/>
        <w:b/>
        <w:bCs/>
        <w:color w:val="000000" w:themeColor="text1"/>
        <w:w w:val="80"/>
        <w:sz w:val="24"/>
      </w:rPr>
      <w:t>ESTADO</w:t>
    </w:r>
    <w:r w:rsidR="00CD5F02" w:rsidRPr="00DE5EDE">
      <w:rPr>
        <w:rFonts w:ascii="Arial MT" w:hAnsi="Arial MT"/>
        <w:b/>
        <w:bCs/>
        <w:color w:val="000000" w:themeColor="text1"/>
        <w:spacing w:val="3"/>
        <w:w w:val="80"/>
        <w:sz w:val="24"/>
      </w:rPr>
      <w:t xml:space="preserve"> </w:t>
    </w:r>
    <w:r w:rsidR="00CD5F02" w:rsidRPr="00DE5EDE">
      <w:rPr>
        <w:rFonts w:ascii="Arial MT" w:hAnsi="Arial MT"/>
        <w:b/>
        <w:bCs/>
        <w:color w:val="000000" w:themeColor="text1"/>
        <w:w w:val="80"/>
        <w:sz w:val="24"/>
      </w:rPr>
      <w:t>DE</w:t>
    </w:r>
    <w:r w:rsidR="00CD5F02" w:rsidRPr="00DE5EDE">
      <w:rPr>
        <w:rFonts w:ascii="Arial MT" w:hAnsi="Arial MT"/>
        <w:b/>
        <w:bCs/>
        <w:color w:val="000000" w:themeColor="text1"/>
        <w:spacing w:val="4"/>
        <w:w w:val="80"/>
        <w:sz w:val="24"/>
      </w:rPr>
      <w:t xml:space="preserve"> </w:t>
    </w:r>
    <w:r w:rsidR="00CD5F02" w:rsidRPr="00DE5EDE">
      <w:rPr>
        <w:rFonts w:ascii="Arial MT" w:hAnsi="Arial MT"/>
        <w:b/>
        <w:bCs/>
        <w:color w:val="000000" w:themeColor="text1"/>
        <w:w w:val="80"/>
        <w:sz w:val="24"/>
      </w:rPr>
      <w:t>MATO</w:t>
    </w:r>
    <w:r w:rsidR="00CD5F02" w:rsidRPr="00DE5EDE">
      <w:rPr>
        <w:rFonts w:ascii="Arial MT" w:hAnsi="Arial MT"/>
        <w:b/>
        <w:bCs/>
        <w:color w:val="000000" w:themeColor="text1"/>
        <w:spacing w:val="1"/>
        <w:w w:val="80"/>
        <w:sz w:val="24"/>
      </w:rPr>
      <w:t xml:space="preserve"> </w:t>
    </w:r>
    <w:r w:rsidR="00CD5F02" w:rsidRPr="00DE5EDE">
      <w:rPr>
        <w:rFonts w:ascii="Arial MT" w:hAnsi="Arial MT"/>
        <w:b/>
        <w:bCs/>
        <w:color w:val="000000" w:themeColor="text1"/>
        <w:w w:val="80"/>
        <w:sz w:val="24"/>
      </w:rPr>
      <w:t>GROSSO</w:t>
    </w:r>
  </w:p>
  <w:p w14:paraId="141A17BD" w14:textId="77777777" w:rsidR="00CD5F02" w:rsidRPr="006A3DB2" w:rsidRDefault="00CD5F02" w:rsidP="00D51417">
    <w:pPr>
      <w:spacing w:line="240" w:lineRule="auto"/>
      <w:ind w:left="19" w:right="18" w:hanging="6"/>
      <w:jc w:val="center"/>
      <w:rPr>
        <w:rFonts w:ascii="Arial" w:hAnsi="Arial"/>
        <w:b/>
        <w:bCs/>
        <w:spacing w:val="-50"/>
        <w:w w:val="80"/>
        <w:sz w:val="24"/>
      </w:rPr>
    </w:pPr>
    <w:r w:rsidRPr="00DE5EDE">
      <w:rPr>
        <w:rFonts w:ascii="Arial MT" w:hAnsi="Arial MT"/>
        <w:b/>
        <w:bCs/>
        <w:color w:val="000000" w:themeColor="text1"/>
        <w:spacing w:val="1"/>
        <w:w w:val="80"/>
        <w:sz w:val="24"/>
      </w:rPr>
      <w:t xml:space="preserve"> </w:t>
    </w:r>
    <w:r w:rsidRPr="00DE5EDE">
      <w:rPr>
        <w:rFonts w:ascii="Arial" w:hAnsi="Arial"/>
        <w:b/>
        <w:bCs/>
        <w:color w:val="000000" w:themeColor="text1"/>
        <w:w w:val="80"/>
        <w:sz w:val="24"/>
      </w:rPr>
      <w:t>PREFEITURA</w:t>
    </w:r>
    <w:r w:rsidRPr="00DE5EDE">
      <w:rPr>
        <w:rFonts w:ascii="Arial" w:hAnsi="Arial"/>
        <w:b/>
        <w:bCs/>
        <w:color w:val="000000" w:themeColor="text1"/>
        <w:spacing w:val="19"/>
        <w:w w:val="80"/>
        <w:sz w:val="24"/>
      </w:rPr>
      <w:t xml:space="preserve"> </w:t>
    </w:r>
    <w:r w:rsidRPr="006A3DB2">
      <w:rPr>
        <w:rFonts w:ascii="Arial" w:hAnsi="Arial"/>
        <w:b/>
        <w:bCs/>
        <w:w w:val="80"/>
        <w:sz w:val="24"/>
      </w:rPr>
      <w:t>MUNICIPAL</w:t>
    </w:r>
    <w:r w:rsidRPr="006A3DB2">
      <w:rPr>
        <w:rFonts w:ascii="Arial" w:hAnsi="Arial"/>
        <w:b/>
        <w:bCs/>
        <w:spacing w:val="23"/>
        <w:w w:val="80"/>
        <w:sz w:val="24"/>
      </w:rPr>
      <w:t xml:space="preserve"> </w:t>
    </w:r>
    <w:r w:rsidRPr="006A3DB2">
      <w:rPr>
        <w:rFonts w:ascii="Arial" w:hAnsi="Arial"/>
        <w:b/>
        <w:bCs/>
        <w:w w:val="80"/>
        <w:sz w:val="24"/>
      </w:rPr>
      <w:t>DE</w:t>
    </w:r>
    <w:r w:rsidRPr="006A3DB2">
      <w:rPr>
        <w:rFonts w:ascii="Arial" w:hAnsi="Arial"/>
        <w:b/>
        <w:bCs/>
        <w:spacing w:val="24"/>
        <w:w w:val="80"/>
        <w:sz w:val="24"/>
      </w:rPr>
      <w:t xml:space="preserve"> </w:t>
    </w:r>
    <w:r w:rsidRPr="006A3DB2">
      <w:rPr>
        <w:rFonts w:ascii="Arial" w:hAnsi="Arial"/>
        <w:b/>
        <w:bCs/>
        <w:w w:val="80"/>
        <w:sz w:val="24"/>
      </w:rPr>
      <w:t>CÁCERES</w:t>
    </w:r>
    <w:r w:rsidRPr="006A3DB2">
      <w:rPr>
        <w:rFonts w:ascii="Arial" w:hAnsi="Arial"/>
        <w:b/>
        <w:bCs/>
        <w:spacing w:val="-50"/>
        <w:w w:val="80"/>
        <w:sz w:val="24"/>
      </w:rPr>
      <w:t xml:space="preserve"> </w:t>
    </w:r>
  </w:p>
  <w:p w14:paraId="480D72D2" w14:textId="7E7F78ED" w:rsidR="00CD5F02" w:rsidRPr="006A3DB2" w:rsidRDefault="00CD5F02" w:rsidP="00D51417">
    <w:pPr>
      <w:spacing w:line="240" w:lineRule="auto"/>
      <w:ind w:left="19" w:right="18" w:hanging="6"/>
      <w:jc w:val="center"/>
      <w:rPr>
        <w:rFonts w:ascii="Arial" w:hAnsi="Arial"/>
        <w:b/>
        <w:bCs/>
        <w:w w:val="80"/>
        <w:sz w:val="24"/>
      </w:rPr>
    </w:pPr>
    <w:r w:rsidRPr="006A3DB2">
      <w:rPr>
        <w:rFonts w:ascii="Arial" w:hAnsi="Arial"/>
        <w:b/>
        <w:bCs/>
        <w:w w:val="80"/>
        <w:sz w:val="24"/>
      </w:rPr>
      <w:t>SECRETARIA</w:t>
    </w:r>
    <w:r w:rsidRPr="006A3DB2">
      <w:rPr>
        <w:rFonts w:ascii="Arial" w:hAnsi="Arial"/>
        <w:b/>
        <w:bCs/>
        <w:spacing w:val="10"/>
        <w:w w:val="80"/>
        <w:sz w:val="24"/>
      </w:rPr>
      <w:t xml:space="preserve"> </w:t>
    </w:r>
    <w:r w:rsidRPr="006A3DB2">
      <w:rPr>
        <w:rFonts w:ascii="Arial" w:hAnsi="Arial"/>
        <w:b/>
        <w:bCs/>
        <w:w w:val="80"/>
        <w:sz w:val="24"/>
      </w:rPr>
      <w:t>MUNICIPAL</w:t>
    </w:r>
    <w:r w:rsidRPr="006A3DB2">
      <w:rPr>
        <w:rFonts w:ascii="Arial" w:hAnsi="Arial"/>
        <w:b/>
        <w:bCs/>
        <w:spacing w:val="10"/>
        <w:w w:val="80"/>
        <w:sz w:val="24"/>
      </w:rPr>
      <w:t xml:space="preserve"> </w:t>
    </w:r>
    <w:r w:rsidRPr="006A3DB2">
      <w:rPr>
        <w:rFonts w:ascii="Arial" w:hAnsi="Arial"/>
        <w:b/>
        <w:bCs/>
        <w:w w:val="80"/>
        <w:sz w:val="24"/>
      </w:rPr>
      <w:t>DE</w:t>
    </w:r>
    <w:r w:rsidRPr="006A3DB2">
      <w:rPr>
        <w:rFonts w:ascii="Arial" w:hAnsi="Arial"/>
        <w:b/>
        <w:bCs/>
        <w:spacing w:val="13"/>
        <w:w w:val="80"/>
        <w:sz w:val="24"/>
      </w:rPr>
      <w:t xml:space="preserve"> </w:t>
    </w:r>
    <w:r w:rsidR="00CF4855">
      <w:rPr>
        <w:rFonts w:ascii="Arial" w:hAnsi="Arial"/>
        <w:b/>
        <w:bCs/>
        <w:w w:val="80"/>
        <w:sz w:val="24"/>
      </w:rPr>
      <w:t>TURISMO E CULTURA</w:t>
    </w:r>
  </w:p>
  <w:p w14:paraId="46FAAEDE" w14:textId="77777777" w:rsidR="00CD5F02" w:rsidRDefault="00CD5F02">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17210F5"/>
    <w:multiLevelType w:val="multilevel"/>
    <w:tmpl w:val="3B941CD4"/>
    <w:lvl w:ilvl="0">
      <w:start w:val="1"/>
      <w:numFmt w:val="decimal"/>
      <w:lvlText w:val="1.%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5C87443"/>
    <w:multiLevelType w:val="multilevel"/>
    <w:tmpl w:val="12B28576"/>
    <w:styleLink w:val="WWOutlineListStyle1"/>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 w15:restartNumberingAfterBreak="0">
    <w:nsid w:val="0676150A"/>
    <w:multiLevelType w:val="multilevel"/>
    <w:tmpl w:val="B66005A2"/>
    <w:styleLink w:val="WWOutlineListStyle11"/>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 w15:restartNumberingAfterBreak="0">
    <w:nsid w:val="083E67AF"/>
    <w:multiLevelType w:val="hybridMultilevel"/>
    <w:tmpl w:val="63820E02"/>
    <w:lvl w:ilvl="0" w:tplc="A7201CE6">
      <w:start w:val="1"/>
      <w:numFmt w:val="upperRoman"/>
      <w:lvlText w:val="%1."/>
      <w:lvlJc w:val="right"/>
      <w:pPr>
        <w:ind w:left="928" w:hanging="360"/>
      </w:pPr>
      <w:rPr>
        <w:b/>
        <w:bCs/>
        <w:color w:val="auto"/>
      </w:rPr>
    </w:lvl>
    <w:lvl w:ilvl="1" w:tplc="04160019">
      <w:start w:val="1"/>
      <w:numFmt w:val="lowerLetter"/>
      <w:lvlText w:val="%2."/>
      <w:lvlJc w:val="left"/>
      <w:pPr>
        <w:ind w:left="4425" w:hanging="360"/>
      </w:pPr>
    </w:lvl>
    <w:lvl w:ilvl="2" w:tplc="0416001B">
      <w:start w:val="1"/>
      <w:numFmt w:val="lowerRoman"/>
      <w:lvlText w:val="%3."/>
      <w:lvlJc w:val="right"/>
      <w:pPr>
        <w:ind w:left="5145" w:hanging="180"/>
      </w:pPr>
    </w:lvl>
    <w:lvl w:ilvl="3" w:tplc="0416000F">
      <w:start w:val="1"/>
      <w:numFmt w:val="decimal"/>
      <w:lvlText w:val="%4."/>
      <w:lvlJc w:val="left"/>
      <w:pPr>
        <w:ind w:left="5865" w:hanging="360"/>
      </w:pPr>
    </w:lvl>
    <w:lvl w:ilvl="4" w:tplc="04160019">
      <w:start w:val="1"/>
      <w:numFmt w:val="lowerLetter"/>
      <w:lvlText w:val="%5."/>
      <w:lvlJc w:val="left"/>
      <w:pPr>
        <w:ind w:left="6585" w:hanging="360"/>
      </w:pPr>
    </w:lvl>
    <w:lvl w:ilvl="5" w:tplc="0416001B">
      <w:start w:val="1"/>
      <w:numFmt w:val="lowerRoman"/>
      <w:lvlText w:val="%6."/>
      <w:lvlJc w:val="right"/>
      <w:pPr>
        <w:ind w:left="7305" w:hanging="180"/>
      </w:pPr>
    </w:lvl>
    <w:lvl w:ilvl="6" w:tplc="0416000F">
      <w:start w:val="1"/>
      <w:numFmt w:val="decimal"/>
      <w:lvlText w:val="%7."/>
      <w:lvlJc w:val="left"/>
      <w:pPr>
        <w:ind w:left="8025" w:hanging="360"/>
      </w:pPr>
    </w:lvl>
    <w:lvl w:ilvl="7" w:tplc="04160019">
      <w:start w:val="1"/>
      <w:numFmt w:val="lowerLetter"/>
      <w:lvlText w:val="%8."/>
      <w:lvlJc w:val="left"/>
      <w:pPr>
        <w:ind w:left="8745" w:hanging="360"/>
      </w:pPr>
    </w:lvl>
    <w:lvl w:ilvl="8" w:tplc="0416001B">
      <w:start w:val="1"/>
      <w:numFmt w:val="lowerRoman"/>
      <w:lvlText w:val="%9."/>
      <w:lvlJc w:val="right"/>
      <w:pPr>
        <w:ind w:left="9465" w:hanging="180"/>
      </w:pPr>
    </w:lvl>
  </w:abstractNum>
  <w:abstractNum w:abstractNumId="5" w15:restartNumberingAfterBreak="0">
    <w:nsid w:val="09565879"/>
    <w:multiLevelType w:val="multilevel"/>
    <w:tmpl w:val="E1B0C3E4"/>
    <w:styleLink w:val="Listaatual1"/>
    <w:lvl w:ilvl="0">
      <w:start w:val="8"/>
      <w:numFmt w:val="decimal"/>
      <w:lvlText w:val="%1"/>
      <w:lvlJc w:val="left"/>
      <w:pPr>
        <w:ind w:left="360" w:hanging="360"/>
      </w:pPr>
      <w:rPr>
        <w:rFonts w:hint="default"/>
        <w:color w:val="000000" w:themeColor="text1"/>
      </w:rPr>
    </w:lvl>
    <w:lvl w:ilvl="1">
      <w:start w:val="1"/>
      <w:numFmt w:val="decimal"/>
      <w:lvlText w:val="%1.%2"/>
      <w:lvlJc w:val="left"/>
      <w:pPr>
        <w:ind w:left="644" w:hanging="360"/>
      </w:pPr>
      <w:rPr>
        <w:rFonts w:hint="default"/>
        <w:color w:val="000000" w:themeColor="text1"/>
      </w:rPr>
    </w:lvl>
    <w:lvl w:ilvl="2">
      <w:start w:val="1"/>
      <w:numFmt w:val="decimal"/>
      <w:lvlText w:val="%1.%2.%3"/>
      <w:lvlJc w:val="left"/>
      <w:pPr>
        <w:ind w:left="1288" w:hanging="720"/>
      </w:pPr>
      <w:rPr>
        <w:rFonts w:hint="default"/>
        <w:color w:val="000000" w:themeColor="text1"/>
      </w:rPr>
    </w:lvl>
    <w:lvl w:ilvl="3">
      <w:start w:val="1"/>
      <w:numFmt w:val="decimal"/>
      <w:lvlText w:val="%1.%2.%3.%4"/>
      <w:lvlJc w:val="left"/>
      <w:pPr>
        <w:ind w:left="1572" w:hanging="720"/>
      </w:pPr>
      <w:rPr>
        <w:rFonts w:hint="default"/>
        <w:color w:val="000000" w:themeColor="text1"/>
      </w:rPr>
    </w:lvl>
    <w:lvl w:ilvl="4">
      <w:start w:val="1"/>
      <w:numFmt w:val="decimal"/>
      <w:lvlText w:val="%1.%2.%3.%4.%5"/>
      <w:lvlJc w:val="left"/>
      <w:pPr>
        <w:ind w:left="2216" w:hanging="1080"/>
      </w:pPr>
      <w:rPr>
        <w:rFonts w:hint="default"/>
        <w:color w:val="000000" w:themeColor="text1"/>
      </w:rPr>
    </w:lvl>
    <w:lvl w:ilvl="5">
      <w:start w:val="1"/>
      <w:numFmt w:val="decimal"/>
      <w:lvlText w:val="%1.%2.%3.%4.%5.%6"/>
      <w:lvlJc w:val="left"/>
      <w:pPr>
        <w:ind w:left="2500" w:hanging="1080"/>
      </w:pPr>
      <w:rPr>
        <w:rFonts w:hint="default"/>
        <w:color w:val="000000" w:themeColor="text1"/>
      </w:rPr>
    </w:lvl>
    <w:lvl w:ilvl="6">
      <w:start w:val="1"/>
      <w:numFmt w:val="decimal"/>
      <w:lvlText w:val="%1.%2.%3.%4.%5.%6.%7"/>
      <w:lvlJc w:val="left"/>
      <w:pPr>
        <w:ind w:left="3144" w:hanging="1440"/>
      </w:pPr>
      <w:rPr>
        <w:rFonts w:hint="default"/>
        <w:color w:val="000000" w:themeColor="text1"/>
      </w:rPr>
    </w:lvl>
    <w:lvl w:ilvl="7">
      <w:start w:val="1"/>
      <w:numFmt w:val="decimal"/>
      <w:lvlText w:val="%1.%2.%3.%4.%5.%6.%7.%8"/>
      <w:lvlJc w:val="left"/>
      <w:pPr>
        <w:ind w:left="3428" w:hanging="1440"/>
      </w:pPr>
      <w:rPr>
        <w:rFonts w:hint="default"/>
        <w:color w:val="000000" w:themeColor="text1"/>
      </w:rPr>
    </w:lvl>
    <w:lvl w:ilvl="8">
      <w:start w:val="1"/>
      <w:numFmt w:val="decimal"/>
      <w:lvlText w:val="%1.%2.%3.%4.%5.%6.%7.%8.%9"/>
      <w:lvlJc w:val="left"/>
      <w:pPr>
        <w:ind w:left="4072" w:hanging="1800"/>
      </w:pPr>
      <w:rPr>
        <w:rFonts w:hint="default"/>
        <w:color w:val="000000" w:themeColor="text1"/>
      </w:rPr>
    </w:lvl>
  </w:abstractNum>
  <w:abstractNum w:abstractNumId="6" w15:restartNumberingAfterBreak="0">
    <w:nsid w:val="0C9D0325"/>
    <w:multiLevelType w:val="multilevel"/>
    <w:tmpl w:val="9D402722"/>
    <w:lvl w:ilvl="0">
      <w:start w:val="6"/>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7857E1A"/>
    <w:multiLevelType w:val="multilevel"/>
    <w:tmpl w:val="2418F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D408FD"/>
    <w:multiLevelType w:val="hybridMultilevel"/>
    <w:tmpl w:val="7778AE28"/>
    <w:lvl w:ilvl="0" w:tplc="CC240814">
      <w:start w:val="1"/>
      <w:numFmt w:val="lowerLetter"/>
      <w:lvlText w:val="%1."/>
      <w:lvlJc w:val="left"/>
      <w:pPr>
        <w:ind w:left="720" w:hanging="360"/>
      </w:pPr>
      <w:rPr>
        <w:b w:val="0"/>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1A41680E"/>
    <w:multiLevelType w:val="multilevel"/>
    <w:tmpl w:val="6FEE8C58"/>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C860549"/>
    <w:multiLevelType w:val="multilevel"/>
    <w:tmpl w:val="D2F6B536"/>
    <w:styleLink w:val="WWOutlineListStyle9"/>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1" w15:restartNumberingAfterBreak="0">
    <w:nsid w:val="1C966E7B"/>
    <w:multiLevelType w:val="hybridMultilevel"/>
    <w:tmpl w:val="6C126384"/>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2" w15:restartNumberingAfterBreak="0">
    <w:nsid w:val="1D5C100D"/>
    <w:multiLevelType w:val="multilevel"/>
    <w:tmpl w:val="A4968984"/>
    <w:lvl w:ilvl="0">
      <w:start w:val="1"/>
      <w:numFmt w:val="decimal"/>
      <w:lvlText w:val="%1."/>
      <w:lvlJc w:val="left"/>
      <w:pPr>
        <w:ind w:left="927" w:hanging="360"/>
      </w:pPr>
      <w:rPr>
        <w:b/>
      </w:rPr>
    </w:lvl>
    <w:lvl w:ilvl="1">
      <w:start w:val="1"/>
      <w:numFmt w:val="decimal"/>
      <w:lvlText w:val="%1.%2."/>
      <w:lvlJc w:val="left"/>
      <w:pPr>
        <w:ind w:left="3693" w:hanging="432"/>
      </w:pPr>
      <w:rPr>
        <w:b w:val="0"/>
        <w:i w:val="0"/>
        <w:strike w:val="0"/>
        <w:color w:val="auto"/>
        <w:sz w:val="20"/>
        <w:szCs w:val="20"/>
        <w:u w:val="none"/>
      </w:rPr>
    </w:lvl>
    <w:lvl w:ilvl="2">
      <w:start w:val="1"/>
      <w:numFmt w:val="decimal"/>
      <w:lvlText w:val="%1.%2.%3."/>
      <w:lvlJc w:val="left"/>
      <w:pPr>
        <w:ind w:left="1355" w:hanging="504"/>
      </w:pPr>
      <w:rPr>
        <w:rFonts w:ascii="Arial" w:hAnsi="Arial" w:cs="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D7D7FAB"/>
    <w:multiLevelType w:val="multilevel"/>
    <w:tmpl w:val="45C02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E3E7630"/>
    <w:multiLevelType w:val="multilevel"/>
    <w:tmpl w:val="AE5C7648"/>
    <w:styleLink w:val="WWOutlineListStyle4"/>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5" w15:restartNumberingAfterBreak="0">
    <w:nsid w:val="1E4C006B"/>
    <w:multiLevelType w:val="multilevel"/>
    <w:tmpl w:val="4030CFB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 w15:restartNumberingAfterBreak="0">
    <w:nsid w:val="20C3017E"/>
    <w:multiLevelType w:val="multilevel"/>
    <w:tmpl w:val="F71A5768"/>
    <w:styleLink w:val="WWOutlineListStyle3"/>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7" w15:restartNumberingAfterBreak="0">
    <w:nsid w:val="21B14749"/>
    <w:multiLevelType w:val="multilevel"/>
    <w:tmpl w:val="F27E5FAE"/>
    <w:styleLink w:val="WWOutlineListStyle12"/>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8" w15:restartNumberingAfterBreak="0">
    <w:nsid w:val="2885393C"/>
    <w:multiLevelType w:val="multilevel"/>
    <w:tmpl w:val="C4CC39F8"/>
    <w:styleLink w:val="WWOutlineListStyle5"/>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9" w15:restartNumberingAfterBreak="0">
    <w:nsid w:val="2888217B"/>
    <w:multiLevelType w:val="multilevel"/>
    <w:tmpl w:val="3200AE6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D001026"/>
    <w:multiLevelType w:val="multilevel"/>
    <w:tmpl w:val="68B6AB7E"/>
    <w:lvl w:ilvl="0">
      <w:start w:val="1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E831FC9"/>
    <w:multiLevelType w:val="multilevel"/>
    <w:tmpl w:val="4DE26F1A"/>
    <w:styleLink w:val="WWOutlineListStyle14"/>
    <w:lvl w:ilvl="0">
      <w:start w:val="1"/>
      <w:numFmt w:val="decimal"/>
      <w:lvlText w:val="%1."/>
      <w:lvlJc w:val="left"/>
      <w:pPr>
        <w:ind w:left="360" w:hanging="360"/>
      </w:pPr>
      <w:rPr>
        <w:b/>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2EEE0AE4"/>
    <w:multiLevelType w:val="multilevel"/>
    <w:tmpl w:val="F7BC900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74" w:hanging="374"/>
      </w:pPr>
      <w:rPr>
        <w:rFonts w:hint="default"/>
      </w:rPr>
    </w:lvl>
    <w:lvl w:ilvl="3">
      <w:start w:val="1"/>
      <w:numFmt w:val="decimal"/>
      <w:lvlText w:val="%1.%2.%3.%4."/>
      <w:lvlJc w:val="left"/>
      <w:pPr>
        <w:ind w:left="374" w:hanging="374"/>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057C5A"/>
    <w:multiLevelType w:val="multilevel"/>
    <w:tmpl w:val="A28AF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08221C4"/>
    <w:multiLevelType w:val="multilevel"/>
    <w:tmpl w:val="1144CD7A"/>
    <w:styleLink w:val="WW8Num2"/>
    <w:lvl w:ilvl="0">
      <w:numFmt w:val="bullet"/>
      <w:lvlText w:val=""/>
      <w:lvlJc w:val="left"/>
      <w:pPr>
        <w:ind w:left="1353" w:hanging="360"/>
      </w:pPr>
      <w:rPr>
        <w:rFonts w:ascii="Symbol" w:hAnsi="Symbol" w:cs="Symbol"/>
      </w:rPr>
    </w:lvl>
    <w:lvl w:ilvl="1">
      <w:numFmt w:val="bullet"/>
      <w:lvlText w:val="o"/>
      <w:lvlJc w:val="left"/>
      <w:pPr>
        <w:ind w:left="2073" w:hanging="360"/>
      </w:pPr>
      <w:rPr>
        <w:rFonts w:ascii="Courier New" w:hAnsi="Courier New" w:cs="Courier New"/>
      </w:rPr>
    </w:lvl>
    <w:lvl w:ilvl="2">
      <w:numFmt w:val="bullet"/>
      <w:lvlText w:val=""/>
      <w:lvlJc w:val="left"/>
      <w:pPr>
        <w:ind w:left="2793" w:hanging="360"/>
      </w:pPr>
      <w:rPr>
        <w:rFonts w:ascii="Wingdings" w:hAnsi="Wingdings" w:cs="Wingdings"/>
      </w:rPr>
    </w:lvl>
    <w:lvl w:ilvl="3">
      <w:numFmt w:val="bullet"/>
      <w:lvlText w:val=""/>
      <w:lvlJc w:val="left"/>
      <w:pPr>
        <w:ind w:left="3513" w:hanging="360"/>
      </w:pPr>
      <w:rPr>
        <w:rFonts w:ascii="Symbol" w:hAnsi="Symbol" w:cs="Symbol"/>
      </w:rPr>
    </w:lvl>
    <w:lvl w:ilvl="4">
      <w:numFmt w:val="bullet"/>
      <w:lvlText w:val="o"/>
      <w:lvlJc w:val="left"/>
      <w:pPr>
        <w:ind w:left="4233" w:hanging="360"/>
      </w:pPr>
      <w:rPr>
        <w:rFonts w:ascii="Courier New" w:hAnsi="Courier New" w:cs="Courier New"/>
      </w:rPr>
    </w:lvl>
    <w:lvl w:ilvl="5">
      <w:numFmt w:val="bullet"/>
      <w:lvlText w:val=""/>
      <w:lvlJc w:val="left"/>
      <w:pPr>
        <w:ind w:left="4953" w:hanging="360"/>
      </w:pPr>
      <w:rPr>
        <w:rFonts w:ascii="Wingdings" w:hAnsi="Wingdings" w:cs="Wingdings"/>
      </w:rPr>
    </w:lvl>
    <w:lvl w:ilvl="6">
      <w:numFmt w:val="bullet"/>
      <w:lvlText w:val=""/>
      <w:lvlJc w:val="left"/>
      <w:pPr>
        <w:ind w:left="5673" w:hanging="360"/>
      </w:pPr>
      <w:rPr>
        <w:rFonts w:ascii="Symbol" w:hAnsi="Symbol" w:cs="Symbol"/>
      </w:rPr>
    </w:lvl>
    <w:lvl w:ilvl="7">
      <w:numFmt w:val="bullet"/>
      <w:lvlText w:val="o"/>
      <w:lvlJc w:val="left"/>
      <w:pPr>
        <w:ind w:left="6393" w:hanging="360"/>
      </w:pPr>
      <w:rPr>
        <w:rFonts w:ascii="Courier New" w:hAnsi="Courier New" w:cs="Courier New"/>
      </w:rPr>
    </w:lvl>
    <w:lvl w:ilvl="8">
      <w:numFmt w:val="bullet"/>
      <w:lvlText w:val=""/>
      <w:lvlJc w:val="left"/>
      <w:pPr>
        <w:ind w:left="7113" w:hanging="360"/>
      </w:pPr>
      <w:rPr>
        <w:rFonts w:ascii="Wingdings" w:hAnsi="Wingdings" w:cs="Wingdings"/>
      </w:rPr>
    </w:lvl>
  </w:abstractNum>
  <w:abstractNum w:abstractNumId="25" w15:restartNumberingAfterBreak="0">
    <w:nsid w:val="31887231"/>
    <w:multiLevelType w:val="multilevel"/>
    <w:tmpl w:val="315ACBE6"/>
    <w:styleLink w:val="WWOutlineListStyle8"/>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6"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38817015"/>
    <w:multiLevelType w:val="multilevel"/>
    <w:tmpl w:val="53BCB9BA"/>
    <w:lvl w:ilvl="0">
      <w:start w:val="13"/>
      <w:numFmt w:val="decimal"/>
      <w:lvlText w:val="%1"/>
      <w:lvlJc w:val="left"/>
      <w:pPr>
        <w:ind w:left="420" w:hanging="420"/>
      </w:pPr>
      <w:rPr>
        <w:rFonts w:hint="default"/>
      </w:rPr>
    </w:lvl>
    <w:lvl w:ilvl="1">
      <w:start w:val="1"/>
      <w:numFmt w:val="decimal"/>
      <w:lvlText w:val="%1.%2"/>
      <w:lvlJc w:val="left"/>
      <w:pPr>
        <w:ind w:left="1064" w:hanging="42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656" w:hanging="1080"/>
      </w:pPr>
      <w:rPr>
        <w:rFonts w:hint="default"/>
      </w:rPr>
    </w:lvl>
    <w:lvl w:ilvl="5">
      <w:start w:val="1"/>
      <w:numFmt w:val="decimal"/>
      <w:lvlText w:val="%1.%2.%3.%4.%5.%6"/>
      <w:lvlJc w:val="left"/>
      <w:pPr>
        <w:ind w:left="4300" w:hanging="1080"/>
      </w:pPr>
      <w:rPr>
        <w:rFonts w:hint="default"/>
      </w:rPr>
    </w:lvl>
    <w:lvl w:ilvl="6">
      <w:start w:val="1"/>
      <w:numFmt w:val="decimal"/>
      <w:lvlText w:val="%1.%2.%3.%4.%5.%6.%7"/>
      <w:lvlJc w:val="left"/>
      <w:pPr>
        <w:ind w:left="5304" w:hanging="1440"/>
      </w:pPr>
      <w:rPr>
        <w:rFonts w:hint="default"/>
      </w:rPr>
    </w:lvl>
    <w:lvl w:ilvl="7">
      <w:start w:val="1"/>
      <w:numFmt w:val="decimal"/>
      <w:lvlText w:val="%1.%2.%3.%4.%5.%6.%7.%8"/>
      <w:lvlJc w:val="left"/>
      <w:pPr>
        <w:ind w:left="5948" w:hanging="1440"/>
      </w:pPr>
      <w:rPr>
        <w:rFonts w:hint="default"/>
      </w:rPr>
    </w:lvl>
    <w:lvl w:ilvl="8">
      <w:start w:val="1"/>
      <w:numFmt w:val="decimal"/>
      <w:lvlText w:val="%1.%2.%3.%4.%5.%6.%7.%8.%9"/>
      <w:lvlJc w:val="left"/>
      <w:pPr>
        <w:ind w:left="6952" w:hanging="1800"/>
      </w:pPr>
      <w:rPr>
        <w:rFonts w:hint="default"/>
      </w:rPr>
    </w:lvl>
  </w:abstractNum>
  <w:abstractNum w:abstractNumId="28" w15:restartNumberingAfterBreak="0">
    <w:nsid w:val="38EB4A77"/>
    <w:multiLevelType w:val="multilevel"/>
    <w:tmpl w:val="FA5C4228"/>
    <w:styleLink w:val="WWOutlineListStyle6"/>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9" w15:restartNumberingAfterBreak="0">
    <w:nsid w:val="3E5916BC"/>
    <w:multiLevelType w:val="multilevel"/>
    <w:tmpl w:val="B6AA1D48"/>
    <w:styleLink w:val="WW8Num3"/>
    <w:lvl w:ilvl="0">
      <w:numFmt w:val="bullet"/>
      <w:lvlText w:val=""/>
      <w:lvlJc w:val="left"/>
      <w:pPr>
        <w:ind w:left="1429" w:hanging="360"/>
      </w:pPr>
      <w:rPr>
        <w:rFonts w:ascii="Symbol" w:hAnsi="Symbol" w:cs="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cs="Wingdings"/>
      </w:rPr>
    </w:lvl>
  </w:abstractNum>
  <w:abstractNum w:abstractNumId="30" w15:restartNumberingAfterBreak="0">
    <w:nsid w:val="3F5B4B07"/>
    <w:multiLevelType w:val="multilevel"/>
    <w:tmpl w:val="28DE2F14"/>
    <w:styleLink w:val="Estilo3"/>
    <w:lvl w:ilvl="0">
      <w:start w:val="6"/>
      <w:numFmt w:val="decimal"/>
      <w:lvlText w:val="8.%1"/>
      <w:lvlJc w:val="left"/>
      <w:pPr>
        <w:ind w:left="555" w:hanging="55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FE162B8"/>
    <w:multiLevelType w:val="multilevel"/>
    <w:tmpl w:val="0436F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0D73457"/>
    <w:multiLevelType w:val="multilevel"/>
    <w:tmpl w:val="3B941CD4"/>
    <w:lvl w:ilvl="0">
      <w:start w:val="1"/>
      <w:numFmt w:val="decimal"/>
      <w:lvlText w:val="1.%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42F15FD5"/>
    <w:multiLevelType w:val="multilevel"/>
    <w:tmpl w:val="942A9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36248E9"/>
    <w:multiLevelType w:val="multilevel"/>
    <w:tmpl w:val="C67048FC"/>
    <w:styleLink w:val="WW8Num1"/>
    <w:lvl w:ilvl="0">
      <w:numFmt w:val="bullet"/>
      <w:lvlText w:val=""/>
      <w:lvlJc w:val="left"/>
      <w:pPr>
        <w:ind w:left="1428" w:hanging="360"/>
      </w:pPr>
      <w:rPr>
        <w:rFonts w:ascii="Wingdings" w:hAnsi="Wingdings" w:cs="Wingdings"/>
      </w:rPr>
    </w:lvl>
    <w:lvl w:ilvl="1">
      <w:numFmt w:val="bullet"/>
      <w:lvlText w:val="o"/>
      <w:lvlJc w:val="left"/>
      <w:pPr>
        <w:ind w:left="2148" w:hanging="360"/>
      </w:pPr>
      <w:rPr>
        <w:rFonts w:ascii="Courier New" w:hAnsi="Courier New" w:cs="Courier New"/>
      </w:rPr>
    </w:lvl>
    <w:lvl w:ilvl="2">
      <w:numFmt w:val="bullet"/>
      <w:lvlText w:val=""/>
      <w:lvlJc w:val="left"/>
      <w:pPr>
        <w:ind w:left="2868" w:hanging="360"/>
      </w:pPr>
      <w:rPr>
        <w:rFonts w:ascii="Wingdings" w:hAnsi="Wingdings" w:cs="Wingdings"/>
      </w:rPr>
    </w:lvl>
    <w:lvl w:ilvl="3">
      <w:numFmt w:val="bullet"/>
      <w:lvlText w:val=""/>
      <w:lvlJc w:val="left"/>
      <w:pPr>
        <w:ind w:left="3588" w:hanging="360"/>
      </w:pPr>
      <w:rPr>
        <w:rFonts w:ascii="Symbol" w:hAnsi="Symbol" w:cs="Symbol"/>
      </w:rPr>
    </w:lvl>
    <w:lvl w:ilvl="4">
      <w:numFmt w:val="bullet"/>
      <w:lvlText w:val="o"/>
      <w:lvlJc w:val="left"/>
      <w:pPr>
        <w:ind w:left="4308" w:hanging="360"/>
      </w:pPr>
      <w:rPr>
        <w:rFonts w:ascii="Courier New" w:hAnsi="Courier New" w:cs="Courier New"/>
      </w:rPr>
    </w:lvl>
    <w:lvl w:ilvl="5">
      <w:numFmt w:val="bullet"/>
      <w:lvlText w:val=""/>
      <w:lvlJc w:val="left"/>
      <w:pPr>
        <w:ind w:left="5028" w:hanging="360"/>
      </w:pPr>
      <w:rPr>
        <w:rFonts w:ascii="Wingdings" w:hAnsi="Wingdings" w:cs="Wingdings"/>
      </w:rPr>
    </w:lvl>
    <w:lvl w:ilvl="6">
      <w:numFmt w:val="bullet"/>
      <w:lvlText w:val=""/>
      <w:lvlJc w:val="left"/>
      <w:pPr>
        <w:ind w:left="5748" w:hanging="360"/>
      </w:pPr>
      <w:rPr>
        <w:rFonts w:ascii="Symbol" w:hAnsi="Symbol" w:cs="Symbol"/>
      </w:rPr>
    </w:lvl>
    <w:lvl w:ilvl="7">
      <w:numFmt w:val="bullet"/>
      <w:lvlText w:val="o"/>
      <w:lvlJc w:val="left"/>
      <w:pPr>
        <w:ind w:left="6468" w:hanging="360"/>
      </w:pPr>
      <w:rPr>
        <w:rFonts w:ascii="Courier New" w:hAnsi="Courier New" w:cs="Courier New"/>
      </w:rPr>
    </w:lvl>
    <w:lvl w:ilvl="8">
      <w:numFmt w:val="bullet"/>
      <w:lvlText w:val=""/>
      <w:lvlJc w:val="left"/>
      <w:pPr>
        <w:ind w:left="7188" w:hanging="360"/>
      </w:pPr>
      <w:rPr>
        <w:rFonts w:ascii="Wingdings" w:hAnsi="Wingdings" w:cs="Wingdings"/>
      </w:rPr>
    </w:lvl>
  </w:abstractNum>
  <w:abstractNum w:abstractNumId="35" w15:restartNumberingAfterBreak="0">
    <w:nsid w:val="492D042F"/>
    <w:multiLevelType w:val="multilevel"/>
    <w:tmpl w:val="54F48066"/>
    <w:styleLink w:val="WWOutlineListStyle13"/>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6" w15:restartNumberingAfterBreak="0">
    <w:nsid w:val="4A48799A"/>
    <w:multiLevelType w:val="multilevel"/>
    <w:tmpl w:val="90F0CC66"/>
    <w:styleLink w:val="WWOutlineListStyle2"/>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7" w15:restartNumberingAfterBreak="0">
    <w:nsid w:val="4AA015F4"/>
    <w:multiLevelType w:val="multilevel"/>
    <w:tmpl w:val="482C56D4"/>
    <w:lvl w:ilvl="0">
      <w:start w:val="1"/>
      <w:numFmt w:val="decimal"/>
      <w:lvlText w:val="%1."/>
      <w:lvlJc w:val="left"/>
      <w:pPr>
        <w:ind w:left="360" w:hanging="360"/>
      </w:pPr>
    </w:lvl>
    <w:lvl w:ilvl="1">
      <w:start w:val="1"/>
      <w:numFmt w:val="decimal"/>
      <w:lvlText w:val="%1.%2."/>
      <w:lvlJc w:val="left"/>
      <w:pPr>
        <w:ind w:left="432" w:hanging="432"/>
      </w:pPr>
      <w:rPr>
        <w:color w:val="auto"/>
      </w:rPr>
    </w:lvl>
    <w:lvl w:ilvl="2">
      <w:start w:val="1"/>
      <w:numFmt w:val="decimal"/>
      <w:lvlText w:val="%1.%2.%3."/>
      <w:lvlJc w:val="left"/>
      <w:pPr>
        <w:ind w:left="930" w:hanging="504"/>
      </w:pPr>
      <w:rPr>
        <w:b w:val="0"/>
        <w:i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4B136E22"/>
    <w:multiLevelType w:val="multilevel"/>
    <w:tmpl w:val="A1A2319A"/>
    <w:styleLink w:val="WWOutlineListStyle10"/>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9"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4E357B98"/>
    <w:multiLevelType w:val="multilevel"/>
    <w:tmpl w:val="9A1223EC"/>
    <w:lvl w:ilvl="0">
      <w:start w:val="11"/>
      <w:numFmt w:val="decimal"/>
      <w:lvlText w:val="%1"/>
      <w:lvlJc w:val="left"/>
      <w:pPr>
        <w:ind w:left="840" w:hanging="840"/>
      </w:pPr>
      <w:rPr>
        <w:rFonts w:hint="default"/>
      </w:rPr>
    </w:lvl>
    <w:lvl w:ilvl="1">
      <w:start w:val="18"/>
      <w:numFmt w:val="decimal"/>
      <w:lvlText w:val="%1.%2"/>
      <w:lvlJc w:val="left"/>
      <w:pPr>
        <w:ind w:left="698" w:hanging="840"/>
      </w:pPr>
      <w:rPr>
        <w:rFonts w:hint="default"/>
      </w:rPr>
    </w:lvl>
    <w:lvl w:ilvl="2">
      <w:start w:val="3"/>
      <w:numFmt w:val="decimalZero"/>
      <w:lvlText w:val="%1.%2.%3"/>
      <w:lvlJc w:val="left"/>
      <w:pPr>
        <w:ind w:left="556" w:hanging="840"/>
      </w:pPr>
      <w:rPr>
        <w:rFonts w:hint="default"/>
      </w:rPr>
    </w:lvl>
    <w:lvl w:ilvl="3">
      <w:start w:val="1"/>
      <w:numFmt w:val="decimal"/>
      <w:lvlText w:val="%1.%2.%3.%4"/>
      <w:lvlJc w:val="left"/>
      <w:pPr>
        <w:ind w:left="414" w:hanging="84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abstractNum w:abstractNumId="41" w15:restartNumberingAfterBreak="0">
    <w:nsid w:val="504C3548"/>
    <w:multiLevelType w:val="multilevel"/>
    <w:tmpl w:val="88709494"/>
    <w:lvl w:ilvl="0">
      <w:start w:val="11"/>
      <w:numFmt w:val="decimal"/>
      <w:lvlText w:val="%1"/>
      <w:lvlJc w:val="left"/>
      <w:pPr>
        <w:ind w:left="540" w:hanging="540"/>
      </w:pPr>
      <w:rPr>
        <w:rFonts w:hint="default"/>
      </w:rPr>
    </w:lvl>
    <w:lvl w:ilvl="1">
      <w:start w:val="18"/>
      <w:numFmt w:val="decimal"/>
      <w:lvlText w:val="%1.%2"/>
      <w:lvlJc w:val="left"/>
      <w:pPr>
        <w:ind w:left="256" w:hanging="540"/>
      </w:pPr>
      <w:rPr>
        <w:rFonts w:hint="default"/>
      </w:rPr>
    </w:lvl>
    <w:lvl w:ilvl="2">
      <w:start w:val="1"/>
      <w:numFmt w:val="decimal"/>
      <w:lvlText w:val="%1.%2.%3"/>
      <w:lvlJc w:val="left"/>
      <w:pPr>
        <w:ind w:left="152" w:hanging="720"/>
      </w:pPr>
      <w:rPr>
        <w:rFonts w:hint="default"/>
      </w:rPr>
    </w:lvl>
    <w:lvl w:ilvl="3">
      <w:start w:val="1"/>
      <w:numFmt w:val="decimal"/>
      <w:lvlText w:val="%1.%2.%3.%4"/>
      <w:lvlJc w:val="left"/>
      <w:pPr>
        <w:ind w:left="-132" w:hanging="720"/>
      </w:pPr>
      <w:rPr>
        <w:rFonts w:hint="default"/>
      </w:rPr>
    </w:lvl>
    <w:lvl w:ilvl="4">
      <w:start w:val="1"/>
      <w:numFmt w:val="decimal"/>
      <w:lvlText w:val="%1.%2.%3.%4.%5"/>
      <w:lvlJc w:val="left"/>
      <w:pPr>
        <w:ind w:left="-56" w:hanging="1080"/>
      </w:pPr>
      <w:rPr>
        <w:rFonts w:hint="default"/>
      </w:rPr>
    </w:lvl>
    <w:lvl w:ilvl="5">
      <w:start w:val="1"/>
      <w:numFmt w:val="decimal"/>
      <w:lvlText w:val="%1.%2.%3.%4.%5.%6"/>
      <w:lvlJc w:val="left"/>
      <w:pPr>
        <w:ind w:left="-340" w:hanging="1080"/>
      </w:pPr>
      <w:rPr>
        <w:rFonts w:hint="default"/>
      </w:rPr>
    </w:lvl>
    <w:lvl w:ilvl="6">
      <w:start w:val="1"/>
      <w:numFmt w:val="decimal"/>
      <w:lvlText w:val="%1.%2.%3.%4.%5.%6.%7"/>
      <w:lvlJc w:val="left"/>
      <w:pPr>
        <w:ind w:left="-264" w:hanging="1440"/>
      </w:pPr>
      <w:rPr>
        <w:rFonts w:hint="default"/>
      </w:rPr>
    </w:lvl>
    <w:lvl w:ilvl="7">
      <w:start w:val="1"/>
      <w:numFmt w:val="decimal"/>
      <w:lvlText w:val="%1.%2.%3.%4.%5.%6.%7.%8"/>
      <w:lvlJc w:val="left"/>
      <w:pPr>
        <w:ind w:left="-548" w:hanging="1440"/>
      </w:pPr>
      <w:rPr>
        <w:rFonts w:hint="default"/>
      </w:rPr>
    </w:lvl>
    <w:lvl w:ilvl="8">
      <w:start w:val="1"/>
      <w:numFmt w:val="decimal"/>
      <w:lvlText w:val="%1.%2.%3.%4.%5.%6.%7.%8.%9"/>
      <w:lvlJc w:val="left"/>
      <w:pPr>
        <w:ind w:left="-472" w:hanging="1800"/>
      </w:pPr>
      <w:rPr>
        <w:rFonts w:hint="default"/>
      </w:rPr>
    </w:lvl>
  </w:abstractNum>
  <w:abstractNum w:abstractNumId="42" w15:restartNumberingAfterBreak="0">
    <w:nsid w:val="50836989"/>
    <w:multiLevelType w:val="hybridMultilevel"/>
    <w:tmpl w:val="2BDA975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530B16D3"/>
    <w:multiLevelType w:val="multilevel"/>
    <w:tmpl w:val="8C22713C"/>
    <w:styleLink w:val="WWOutlineListStyle"/>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44" w15:restartNumberingAfterBreak="0">
    <w:nsid w:val="57DB4581"/>
    <w:multiLevelType w:val="multilevel"/>
    <w:tmpl w:val="3D96FFC6"/>
    <w:lvl w:ilvl="0">
      <w:start w:val="11"/>
      <w:numFmt w:val="decimal"/>
      <w:lvlText w:val="%1"/>
      <w:lvlJc w:val="left"/>
      <w:pPr>
        <w:ind w:left="540" w:hanging="540"/>
      </w:pPr>
      <w:rPr>
        <w:rFonts w:hint="default"/>
      </w:rPr>
    </w:lvl>
    <w:lvl w:ilvl="1">
      <w:start w:val="14"/>
      <w:numFmt w:val="decimal"/>
      <w:lvlText w:val="%1.%2"/>
      <w:lvlJc w:val="left"/>
      <w:pPr>
        <w:ind w:left="256" w:hanging="540"/>
      </w:pPr>
      <w:rPr>
        <w:rFonts w:hint="default"/>
      </w:rPr>
    </w:lvl>
    <w:lvl w:ilvl="2">
      <w:start w:val="1"/>
      <w:numFmt w:val="decimal"/>
      <w:lvlText w:val="%1.%2.%3"/>
      <w:lvlJc w:val="left"/>
      <w:pPr>
        <w:ind w:left="152" w:hanging="720"/>
      </w:pPr>
      <w:rPr>
        <w:rFonts w:hint="default"/>
      </w:rPr>
    </w:lvl>
    <w:lvl w:ilvl="3">
      <w:start w:val="1"/>
      <w:numFmt w:val="decimal"/>
      <w:lvlText w:val="%1.%2.%3.%4"/>
      <w:lvlJc w:val="left"/>
      <w:pPr>
        <w:ind w:left="-132" w:hanging="720"/>
      </w:pPr>
      <w:rPr>
        <w:rFonts w:hint="default"/>
      </w:rPr>
    </w:lvl>
    <w:lvl w:ilvl="4">
      <w:start w:val="1"/>
      <w:numFmt w:val="decimal"/>
      <w:lvlText w:val="%1.%2.%3.%4.%5"/>
      <w:lvlJc w:val="left"/>
      <w:pPr>
        <w:ind w:left="-56" w:hanging="1080"/>
      </w:pPr>
      <w:rPr>
        <w:rFonts w:hint="default"/>
      </w:rPr>
    </w:lvl>
    <w:lvl w:ilvl="5">
      <w:start w:val="1"/>
      <w:numFmt w:val="decimal"/>
      <w:lvlText w:val="%1.%2.%3.%4.%5.%6"/>
      <w:lvlJc w:val="left"/>
      <w:pPr>
        <w:ind w:left="-340" w:hanging="1080"/>
      </w:pPr>
      <w:rPr>
        <w:rFonts w:hint="default"/>
      </w:rPr>
    </w:lvl>
    <w:lvl w:ilvl="6">
      <w:start w:val="1"/>
      <w:numFmt w:val="decimal"/>
      <w:lvlText w:val="%1.%2.%3.%4.%5.%6.%7"/>
      <w:lvlJc w:val="left"/>
      <w:pPr>
        <w:ind w:left="-264" w:hanging="1440"/>
      </w:pPr>
      <w:rPr>
        <w:rFonts w:hint="default"/>
      </w:rPr>
    </w:lvl>
    <w:lvl w:ilvl="7">
      <w:start w:val="1"/>
      <w:numFmt w:val="decimal"/>
      <w:lvlText w:val="%1.%2.%3.%4.%5.%6.%7.%8"/>
      <w:lvlJc w:val="left"/>
      <w:pPr>
        <w:ind w:left="-548" w:hanging="1440"/>
      </w:pPr>
      <w:rPr>
        <w:rFonts w:hint="default"/>
      </w:rPr>
    </w:lvl>
    <w:lvl w:ilvl="8">
      <w:start w:val="1"/>
      <w:numFmt w:val="decimal"/>
      <w:lvlText w:val="%1.%2.%3.%4.%5.%6.%7.%8.%9"/>
      <w:lvlJc w:val="left"/>
      <w:pPr>
        <w:ind w:left="-472" w:hanging="1800"/>
      </w:pPr>
      <w:rPr>
        <w:rFonts w:hint="default"/>
      </w:rPr>
    </w:lvl>
  </w:abstractNum>
  <w:abstractNum w:abstractNumId="45" w15:restartNumberingAfterBreak="0">
    <w:nsid w:val="5BBF79D1"/>
    <w:multiLevelType w:val="multilevel"/>
    <w:tmpl w:val="C25A95C6"/>
    <w:lvl w:ilvl="0">
      <w:start w:val="8"/>
      <w:numFmt w:val="decimal"/>
      <w:lvlText w:val="%1."/>
      <w:lvlJc w:val="left"/>
      <w:pPr>
        <w:ind w:left="360" w:hanging="360"/>
      </w:pPr>
      <w:rPr>
        <w:rFonts w:eastAsia="SimSun" w:hint="default"/>
      </w:rPr>
    </w:lvl>
    <w:lvl w:ilvl="1">
      <w:start w:val="1"/>
      <w:numFmt w:val="decimal"/>
      <w:lvlText w:val="%1.%2."/>
      <w:lvlJc w:val="left"/>
      <w:pPr>
        <w:ind w:left="360" w:hanging="360"/>
      </w:pPr>
      <w:rPr>
        <w:rFonts w:eastAsia="SimSun" w:hint="default"/>
        <w:b w:val="0"/>
        <w:color w:val="auto"/>
      </w:rPr>
    </w:lvl>
    <w:lvl w:ilvl="2">
      <w:start w:val="1"/>
      <w:numFmt w:val="decimal"/>
      <w:lvlText w:val="%1.%2.%3."/>
      <w:lvlJc w:val="left"/>
      <w:pPr>
        <w:ind w:left="720" w:hanging="720"/>
      </w:pPr>
      <w:rPr>
        <w:rFonts w:eastAsia="SimSun" w:hint="default"/>
      </w:rPr>
    </w:lvl>
    <w:lvl w:ilvl="3">
      <w:start w:val="1"/>
      <w:numFmt w:val="decimal"/>
      <w:lvlText w:val="%1.%2.%3.%4."/>
      <w:lvlJc w:val="left"/>
      <w:pPr>
        <w:ind w:left="720" w:hanging="720"/>
      </w:pPr>
      <w:rPr>
        <w:rFonts w:eastAsia="SimSun" w:hint="default"/>
      </w:rPr>
    </w:lvl>
    <w:lvl w:ilvl="4">
      <w:start w:val="1"/>
      <w:numFmt w:val="decimal"/>
      <w:lvlText w:val="%1.%2.%3.%4.%5."/>
      <w:lvlJc w:val="left"/>
      <w:pPr>
        <w:ind w:left="1080" w:hanging="1080"/>
      </w:pPr>
      <w:rPr>
        <w:rFonts w:eastAsia="SimSun" w:hint="default"/>
      </w:rPr>
    </w:lvl>
    <w:lvl w:ilvl="5">
      <w:start w:val="1"/>
      <w:numFmt w:val="decimal"/>
      <w:lvlText w:val="%1.%2.%3.%4.%5.%6."/>
      <w:lvlJc w:val="left"/>
      <w:pPr>
        <w:ind w:left="1080" w:hanging="1080"/>
      </w:pPr>
      <w:rPr>
        <w:rFonts w:eastAsia="SimSun" w:hint="default"/>
      </w:rPr>
    </w:lvl>
    <w:lvl w:ilvl="6">
      <w:start w:val="1"/>
      <w:numFmt w:val="decimal"/>
      <w:lvlText w:val="%1.%2.%3.%4.%5.%6.%7."/>
      <w:lvlJc w:val="left"/>
      <w:pPr>
        <w:ind w:left="1080" w:hanging="1080"/>
      </w:pPr>
      <w:rPr>
        <w:rFonts w:eastAsia="SimSun" w:hint="default"/>
      </w:rPr>
    </w:lvl>
    <w:lvl w:ilvl="7">
      <w:start w:val="1"/>
      <w:numFmt w:val="decimal"/>
      <w:lvlText w:val="%1.%2.%3.%4.%5.%6.%7.%8."/>
      <w:lvlJc w:val="left"/>
      <w:pPr>
        <w:ind w:left="1440" w:hanging="1440"/>
      </w:pPr>
      <w:rPr>
        <w:rFonts w:eastAsia="SimSun" w:hint="default"/>
      </w:rPr>
    </w:lvl>
    <w:lvl w:ilvl="8">
      <w:start w:val="1"/>
      <w:numFmt w:val="decimal"/>
      <w:lvlText w:val="%1.%2.%3.%4.%5.%6.%7.%8.%9."/>
      <w:lvlJc w:val="left"/>
      <w:pPr>
        <w:ind w:left="1440" w:hanging="1440"/>
      </w:pPr>
      <w:rPr>
        <w:rFonts w:eastAsia="SimSun" w:hint="default"/>
      </w:rPr>
    </w:lvl>
  </w:abstractNum>
  <w:abstractNum w:abstractNumId="46" w15:restartNumberingAfterBreak="0">
    <w:nsid w:val="5C9C1175"/>
    <w:multiLevelType w:val="multilevel"/>
    <w:tmpl w:val="AA806CB0"/>
    <w:lvl w:ilvl="0">
      <w:start w:val="3"/>
      <w:numFmt w:val="decimal"/>
      <w:lvlText w:val="%1."/>
      <w:lvlJc w:val="left"/>
      <w:pPr>
        <w:ind w:left="720"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47" w15:restartNumberingAfterBreak="0">
    <w:nsid w:val="61DD361E"/>
    <w:multiLevelType w:val="multilevel"/>
    <w:tmpl w:val="61DD361E"/>
    <w:lvl w:ilvl="0">
      <w:start w:val="1"/>
      <w:numFmt w:val="decimal"/>
      <w:lvlText w:val="%1."/>
      <w:lvlJc w:val="left"/>
      <w:pPr>
        <w:ind w:left="360" w:hanging="360"/>
      </w:pPr>
      <w:rPr>
        <w:rFonts w:hint="default"/>
        <w:b/>
        <w:i w:val="0"/>
      </w:rPr>
    </w:lvl>
    <w:lvl w:ilvl="1">
      <w:start w:val="1"/>
      <w:numFmt w:val="decimal"/>
      <w:suff w:val="space"/>
      <w:lvlText w:val="%1.%2."/>
      <w:lvlJc w:val="left"/>
      <w:pPr>
        <w:ind w:left="0" w:firstLine="0"/>
      </w:pPr>
      <w:rPr>
        <w:rFonts w:hint="default"/>
        <w:b w:val="0"/>
        <w:i w:val="0"/>
        <w:strike w:val="0"/>
        <w:color w:val="auto"/>
      </w:rPr>
    </w:lvl>
    <w:lvl w:ilvl="2">
      <w:start w:val="1"/>
      <w:numFmt w:val="decimal"/>
      <w:suff w:val="space"/>
      <w:lvlText w:val="%1.%2.%3."/>
      <w:lvlJc w:val="left"/>
      <w:pPr>
        <w:ind w:left="1135" w:firstLine="0"/>
      </w:pPr>
      <w:rPr>
        <w:rFonts w:hint="default"/>
        <w:b w:val="0"/>
        <w:i w:val="0"/>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8" w15:restartNumberingAfterBreak="0">
    <w:nsid w:val="64DA3E94"/>
    <w:multiLevelType w:val="multilevel"/>
    <w:tmpl w:val="E99CC590"/>
    <w:lvl w:ilvl="0">
      <w:start w:val="11"/>
      <w:numFmt w:val="decimal"/>
      <w:lvlText w:val="%1"/>
      <w:lvlJc w:val="left"/>
      <w:pPr>
        <w:ind w:left="840" w:hanging="840"/>
      </w:pPr>
      <w:rPr>
        <w:rFonts w:hint="default"/>
      </w:rPr>
    </w:lvl>
    <w:lvl w:ilvl="1">
      <w:start w:val="18"/>
      <w:numFmt w:val="decimal"/>
      <w:lvlText w:val="%1.%2"/>
      <w:lvlJc w:val="left"/>
      <w:pPr>
        <w:ind w:left="840" w:hanging="840"/>
      </w:pPr>
      <w:rPr>
        <w:rFonts w:hint="default"/>
      </w:rPr>
    </w:lvl>
    <w:lvl w:ilvl="2">
      <w:start w:val="1"/>
      <w:numFmt w:val="decimalZero"/>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64EA28C7"/>
    <w:multiLevelType w:val="hybridMultilevel"/>
    <w:tmpl w:val="101C889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1" w15:restartNumberingAfterBreak="0">
    <w:nsid w:val="6FC51734"/>
    <w:multiLevelType w:val="multilevel"/>
    <w:tmpl w:val="4F829C5E"/>
    <w:lvl w:ilvl="0">
      <w:start w:val="1"/>
      <w:numFmt w:val="decimal"/>
      <w:lvlText w:val="%1"/>
      <w:lvlJc w:val="left"/>
      <w:pPr>
        <w:ind w:left="360" w:hanging="360"/>
      </w:pPr>
      <w:rPr>
        <w:rFonts w:hint="default"/>
      </w:rPr>
    </w:lvl>
    <w:lvl w:ilvl="1">
      <w:start w:val="1"/>
      <w:numFmt w:val="decimal"/>
      <w:lvlText w:val="%1.%2"/>
      <w:lvlJc w:val="left"/>
      <w:pPr>
        <w:ind w:left="4897" w:hanging="360"/>
      </w:pPr>
      <w:rPr>
        <w:rFonts w:hint="default"/>
        <w:b w:val="0"/>
        <w:bCs w:val="0"/>
      </w:rPr>
    </w:lvl>
    <w:lvl w:ilvl="2">
      <w:start w:val="1"/>
      <w:numFmt w:val="decimal"/>
      <w:lvlText w:val="%1.%2.%3"/>
      <w:lvlJc w:val="left"/>
      <w:pPr>
        <w:ind w:left="9794" w:hanging="720"/>
      </w:pPr>
      <w:rPr>
        <w:rFonts w:hint="default"/>
      </w:rPr>
    </w:lvl>
    <w:lvl w:ilvl="3">
      <w:start w:val="1"/>
      <w:numFmt w:val="decimal"/>
      <w:lvlText w:val="%1.%2.%3.%4"/>
      <w:lvlJc w:val="left"/>
      <w:pPr>
        <w:ind w:left="14331" w:hanging="720"/>
      </w:pPr>
      <w:rPr>
        <w:rFonts w:hint="default"/>
      </w:rPr>
    </w:lvl>
    <w:lvl w:ilvl="4">
      <w:start w:val="1"/>
      <w:numFmt w:val="decimal"/>
      <w:lvlText w:val="%1.%2.%3.%4.%5"/>
      <w:lvlJc w:val="left"/>
      <w:pPr>
        <w:ind w:left="19228" w:hanging="1080"/>
      </w:pPr>
      <w:rPr>
        <w:rFonts w:hint="default"/>
      </w:rPr>
    </w:lvl>
    <w:lvl w:ilvl="5">
      <w:start w:val="1"/>
      <w:numFmt w:val="decimal"/>
      <w:lvlText w:val="%1.%2.%3.%4.%5.%6"/>
      <w:lvlJc w:val="left"/>
      <w:pPr>
        <w:ind w:left="23765" w:hanging="1080"/>
      </w:pPr>
      <w:rPr>
        <w:rFonts w:hint="default"/>
      </w:rPr>
    </w:lvl>
    <w:lvl w:ilvl="6">
      <w:start w:val="1"/>
      <w:numFmt w:val="decimal"/>
      <w:lvlText w:val="%1.%2.%3.%4.%5.%6.%7"/>
      <w:lvlJc w:val="left"/>
      <w:pPr>
        <w:ind w:left="28662" w:hanging="1440"/>
      </w:pPr>
      <w:rPr>
        <w:rFonts w:hint="default"/>
      </w:rPr>
    </w:lvl>
    <w:lvl w:ilvl="7">
      <w:start w:val="1"/>
      <w:numFmt w:val="decimal"/>
      <w:lvlText w:val="%1.%2.%3.%4.%5.%6.%7.%8"/>
      <w:lvlJc w:val="left"/>
      <w:pPr>
        <w:ind w:left="-32337" w:hanging="1440"/>
      </w:pPr>
      <w:rPr>
        <w:rFonts w:hint="default"/>
      </w:rPr>
    </w:lvl>
    <w:lvl w:ilvl="8">
      <w:start w:val="1"/>
      <w:numFmt w:val="decimal"/>
      <w:lvlText w:val="%1.%2.%3.%4.%5.%6.%7.%8.%9"/>
      <w:lvlJc w:val="left"/>
      <w:pPr>
        <w:ind w:left="-27440" w:hanging="1800"/>
      </w:pPr>
      <w:rPr>
        <w:rFonts w:hint="default"/>
      </w:rPr>
    </w:lvl>
  </w:abstractNum>
  <w:abstractNum w:abstractNumId="52" w15:restartNumberingAfterBreak="0">
    <w:nsid w:val="72031F72"/>
    <w:multiLevelType w:val="multilevel"/>
    <w:tmpl w:val="44FE5A0C"/>
    <w:lvl w:ilvl="0">
      <w:start w:val="1"/>
      <w:numFmt w:val="decimal"/>
      <w:lvlText w:val="%1."/>
      <w:lvlJc w:val="left"/>
      <w:pPr>
        <w:ind w:left="360" w:hanging="360"/>
      </w:pPr>
      <w:rPr>
        <w:b/>
      </w:rPr>
    </w:lvl>
    <w:lvl w:ilvl="1">
      <w:start w:val="1"/>
      <w:numFmt w:val="lowerLetter"/>
      <w:lvlText w:val="%2)"/>
      <w:lvlJc w:val="left"/>
      <w:pPr>
        <w:ind w:left="4969" w:hanging="432"/>
      </w:pPr>
      <w:rPr>
        <w:b w:val="0"/>
        <w:i w:val="0"/>
        <w:strike w:val="0"/>
        <w:dstrike w:val="0"/>
        <w:color w:val="auto"/>
        <w:sz w:val="20"/>
        <w:szCs w:val="20"/>
        <w:u w:val="none"/>
        <w:effect w:val="none"/>
      </w:rPr>
    </w:lvl>
    <w:lvl w:ilvl="2">
      <w:start w:val="1"/>
      <w:numFmt w:val="decimal"/>
      <w:lvlText w:val="%1.%2.%3."/>
      <w:lvlJc w:val="left"/>
      <w:pPr>
        <w:ind w:left="3198" w:hanging="504"/>
      </w:pPr>
      <w:rPr>
        <w:rFonts w:ascii="Arial" w:hAnsi="Arial" w:cs="Arial" w:hint="default"/>
        <w:b w:val="0"/>
        <w:i w:val="0"/>
        <w:strike w:val="0"/>
        <w:dstrike w:val="0"/>
        <w:color w:val="auto"/>
        <w:sz w:val="20"/>
        <w:szCs w:val="20"/>
        <w:u w:val="none"/>
        <w:effect w:val="none"/>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75131BF6"/>
    <w:multiLevelType w:val="multilevel"/>
    <w:tmpl w:val="058E9A34"/>
    <w:lvl w:ilvl="0">
      <w:start w:val="8"/>
      <w:numFmt w:val="decimal"/>
      <w:lvlText w:val="%1."/>
      <w:lvlJc w:val="left"/>
      <w:pPr>
        <w:ind w:left="360" w:hanging="360"/>
      </w:pPr>
      <w:rPr>
        <w:rFonts w:hint="default"/>
        <w:b/>
        <w:bCs/>
        <w:i w:val="0"/>
      </w:rPr>
    </w:lvl>
    <w:lvl w:ilvl="1">
      <w:start w:val="1"/>
      <w:numFmt w:val="decimal"/>
      <w:lvlText w:val="%1.%2."/>
      <w:lvlJc w:val="left"/>
      <w:pPr>
        <w:ind w:left="644" w:hanging="360"/>
      </w:pPr>
      <w:rPr>
        <w:rFonts w:hint="default"/>
        <w:b w:val="0"/>
        <w:bCs w:val="0"/>
        <w:i w:val="0"/>
      </w:rPr>
    </w:lvl>
    <w:lvl w:ilvl="2">
      <w:start w:val="1"/>
      <w:numFmt w:val="decimal"/>
      <w:lvlText w:val="%1.%2.%3."/>
      <w:lvlJc w:val="left"/>
      <w:pPr>
        <w:ind w:left="1146" w:hanging="720"/>
      </w:pPr>
      <w:rPr>
        <w:rFonts w:hint="default"/>
        <w:b w:val="0"/>
        <w:bCs w:val="0"/>
        <w:i w:val="0"/>
      </w:rPr>
    </w:lvl>
    <w:lvl w:ilvl="3">
      <w:start w:val="1"/>
      <w:numFmt w:val="decimal"/>
      <w:lvlText w:val="%1.%2.%3.%4."/>
      <w:lvlJc w:val="left"/>
      <w:pPr>
        <w:ind w:left="720" w:hanging="720"/>
      </w:pPr>
      <w:rPr>
        <w:rFonts w:hint="default"/>
        <w:b w:val="0"/>
        <w:bCs w:val="0"/>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54" w15:restartNumberingAfterBreak="0">
    <w:nsid w:val="754D5E41"/>
    <w:multiLevelType w:val="multilevel"/>
    <w:tmpl w:val="7EDE8D32"/>
    <w:lvl w:ilvl="0">
      <w:start w:val="1"/>
      <w:numFmt w:val="decimal"/>
      <w:lvlText w:val="%1."/>
      <w:lvlJc w:val="left"/>
      <w:pPr>
        <w:ind w:left="360" w:hanging="360"/>
      </w:pPr>
      <w:rPr>
        <w:rFonts w:eastAsiaTheme="minorHAnsi" w:hint="default"/>
        <w:color w:val="000000"/>
      </w:rPr>
    </w:lvl>
    <w:lvl w:ilvl="1">
      <w:start w:val="2"/>
      <w:numFmt w:val="decimal"/>
      <w:lvlText w:val="%1.%2."/>
      <w:lvlJc w:val="left"/>
      <w:pPr>
        <w:ind w:left="360" w:hanging="360"/>
      </w:pPr>
      <w:rPr>
        <w:rFonts w:eastAsiaTheme="minorHAnsi" w:hint="default"/>
        <w:color w:val="000000"/>
      </w:rPr>
    </w:lvl>
    <w:lvl w:ilvl="2">
      <w:start w:val="1"/>
      <w:numFmt w:val="decimal"/>
      <w:lvlText w:val="%1.%2.%3."/>
      <w:lvlJc w:val="left"/>
      <w:pPr>
        <w:ind w:left="720" w:hanging="720"/>
      </w:pPr>
      <w:rPr>
        <w:rFonts w:eastAsiaTheme="minorHAnsi" w:hint="default"/>
        <w:color w:val="000000"/>
      </w:rPr>
    </w:lvl>
    <w:lvl w:ilvl="3">
      <w:start w:val="1"/>
      <w:numFmt w:val="decimal"/>
      <w:lvlText w:val="%1.%2.%3.%4."/>
      <w:lvlJc w:val="left"/>
      <w:pPr>
        <w:ind w:left="720" w:hanging="720"/>
      </w:pPr>
      <w:rPr>
        <w:rFonts w:eastAsiaTheme="minorHAnsi" w:hint="default"/>
        <w:color w:val="000000"/>
      </w:rPr>
    </w:lvl>
    <w:lvl w:ilvl="4">
      <w:start w:val="1"/>
      <w:numFmt w:val="decimal"/>
      <w:lvlText w:val="%1.%2.%3.%4.%5."/>
      <w:lvlJc w:val="left"/>
      <w:pPr>
        <w:ind w:left="1080" w:hanging="1080"/>
      </w:pPr>
      <w:rPr>
        <w:rFonts w:eastAsiaTheme="minorHAnsi" w:hint="default"/>
        <w:color w:val="000000"/>
      </w:rPr>
    </w:lvl>
    <w:lvl w:ilvl="5">
      <w:start w:val="1"/>
      <w:numFmt w:val="decimal"/>
      <w:lvlText w:val="%1.%2.%3.%4.%5.%6."/>
      <w:lvlJc w:val="left"/>
      <w:pPr>
        <w:ind w:left="1080" w:hanging="1080"/>
      </w:pPr>
      <w:rPr>
        <w:rFonts w:eastAsiaTheme="minorHAnsi" w:hint="default"/>
        <w:color w:val="000000"/>
      </w:rPr>
    </w:lvl>
    <w:lvl w:ilvl="6">
      <w:start w:val="1"/>
      <w:numFmt w:val="decimal"/>
      <w:lvlText w:val="%1.%2.%3.%4.%5.%6.%7."/>
      <w:lvlJc w:val="left"/>
      <w:pPr>
        <w:ind w:left="1440" w:hanging="1440"/>
      </w:pPr>
      <w:rPr>
        <w:rFonts w:eastAsiaTheme="minorHAnsi" w:hint="default"/>
        <w:color w:val="000000"/>
      </w:rPr>
    </w:lvl>
    <w:lvl w:ilvl="7">
      <w:start w:val="1"/>
      <w:numFmt w:val="decimal"/>
      <w:lvlText w:val="%1.%2.%3.%4.%5.%6.%7.%8."/>
      <w:lvlJc w:val="left"/>
      <w:pPr>
        <w:ind w:left="1440" w:hanging="1440"/>
      </w:pPr>
      <w:rPr>
        <w:rFonts w:eastAsiaTheme="minorHAnsi" w:hint="default"/>
        <w:color w:val="000000"/>
      </w:rPr>
    </w:lvl>
    <w:lvl w:ilvl="8">
      <w:start w:val="1"/>
      <w:numFmt w:val="decimal"/>
      <w:lvlText w:val="%1.%2.%3.%4.%5.%6.%7.%8.%9."/>
      <w:lvlJc w:val="left"/>
      <w:pPr>
        <w:ind w:left="1800" w:hanging="1800"/>
      </w:pPr>
      <w:rPr>
        <w:rFonts w:eastAsiaTheme="minorHAnsi" w:hint="default"/>
        <w:color w:val="000000"/>
      </w:rPr>
    </w:lvl>
  </w:abstractNum>
  <w:abstractNum w:abstractNumId="55" w15:restartNumberingAfterBreak="0">
    <w:nsid w:val="75D833FC"/>
    <w:multiLevelType w:val="multilevel"/>
    <w:tmpl w:val="837E1676"/>
    <w:styleLink w:val="Estilo1"/>
    <w:lvl w:ilvl="0">
      <w:start w:val="8"/>
      <w:numFmt w:val="decimal"/>
      <w:lvlText w:val="%1."/>
      <w:lvlJc w:val="left"/>
      <w:pPr>
        <w:ind w:left="555" w:hanging="555"/>
      </w:pPr>
    </w:lvl>
    <w:lvl w:ilvl="1">
      <w:start w:val="3"/>
      <w:numFmt w:val="decimal"/>
      <w:lvlText w:val="%1.%2."/>
      <w:lvlJc w:val="left"/>
      <w:pPr>
        <w:ind w:left="1222" w:hanging="720"/>
      </w:pPr>
    </w:lvl>
    <w:lvl w:ilvl="2">
      <w:start w:val="1"/>
      <w:numFmt w:val="decimal"/>
      <w:lvlText w:val="%1.%2.%3."/>
      <w:lvlJc w:val="left"/>
      <w:pPr>
        <w:ind w:left="720" w:hanging="720"/>
      </w:pPr>
    </w:lvl>
    <w:lvl w:ilvl="3">
      <w:start w:val="1"/>
      <w:numFmt w:val="decimal"/>
      <w:lvlText w:val="%1.%2.%3.%4."/>
      <w:lvlJc w:val="left"/>
      <w:pPr>
        <w:ind w:left="2586" w:hanging="1080"/>
      </w:pPr>
    </w:lvl>
    <w:lvl w:ilvl="4">
      <w:start w:val="1"/>
      <w:numFmt w:val="decimal"/>
      <w:lvlText w:val="%1.%2.%3.%4.%5."/>
      <w:lvlJc w:val="left"/>
      <w:pPr>
        <w:ind w:left="3448" w:hanging="1440"/>
      </w:pPr>
    </w:lvl>
    <w:lvl w:ilvl="5">
      <w:start w:val="1"/>
      <w:numFmt w:val="decimal"/>
      <w:lvlText w:val="%1.%2.%3.%4.%5.%6."/>
      <w:lvlJc w:val="left"/>
      <w:pPr>
        <w:ind w:left="3950" w:hanging="1440"/>
      </w:pPr>
    </w:lvl>
    <w:lvl w:ilvl="6">
      <w:start w:val="1"/>
      <w:numFmt w:val="decimal"/>
      <w:lvlText w:val="%1.%2.%3.%4.%5.%6.%7."/>
      <w:lvlJc w:val="left"/>
      <w:pPr>
        <w:ind w:left="4812" w:hanging="1800"/>
      </w:pPr>
    </w:lvl>
    <w:lvl w:ilvl="7">
      <w:start w:val="1"/>
      <w:numFmt w:val="decimal"/>
      <w:lvlText w:val="%1.%2.%3.%4.%5.%6.%7.%8."/>
      <w:lvlJc w:val="left"/>
      <w:pPr>
        <w:ind w:left="5674" w:hanging="2160"/>
      </w:pPr>
    </w:lvl>
    <w:lvl w:ilvl="8">
      <w:start w:val="1"/>
      <w:numFmt w:val="decimal"/>
      <w:lvlText w:val="%1.%2.%3.%4.%5.%6.%7.%8.%9."/>
      <w:lvlJc w:val="left"/>
      <w:pPr>
        <w:ind w:left="6176" w:hanging="2160"/>
      </w:pPr>
    </w:lvl>
  </w:abstractNum>
  <w:abstractNum w:abstractNumId="56" w15:restartNumberingAfterBreak="0">
    <w:nsid w:val="75E8136C"/>
    <w:multiLevelType w:val="multilevel"/>
    <w:tmpl w:val="B9FA5CFA"/>
    <w:styleLink w:val="WWOutlineListStyle7"/>
    <w:lvl w:ilvl="0">
      <w:start w:val="1"/>
      <w:numFmt w:val="decimal"/>
      <w:lvlText w:val="%1."/>
      <w:lvlJc w:val="left"/>
      <w:pPr>
        <w:ind w:left="360" w:hanging="360"/>
      </w:pPr>
      <w:rPr>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57" w15:restartNumberingAfterBreak="0">
    <w:nsid w:val="76C95983"/>
    <w:multiLevelType w:val="multilevel"/>
    <w:tmpl w:val="7C401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82913EE"/>
    <w:multiLevelType w:val="multilevel"/>
    <w:tmpl w:val="648CE5C8"/>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7BDE3A46"/>
    <w:multiLevelType w:val="multilevel"/>
    <w:tmpl w:val="978EAFEE"/>
    <w:lvl w:ilvl="0">
      <w:start w:val="1"/>
      <w:numFmt w:val="decimal"/>
      <w:lvlText w:val="%1"/>
      <w:lvlJc w:val="left"/>
      <w:pPr>
        <w:ind w:left="360" w:hanging="360"/>
      </w:pPr>
      <w:rPr>
        <w:rFonts w:hint="default"/>
        <w:sz w:val="22"/>
      </w:rPr>
    </w:lvl>
    <w:lvl w:ilvl="1">
      <w:start w:val="1"/>
      <w:numFmt w:val="decimal"/>
      <w:lvlText w:val="%1.%2"/>
      <w:lvlJc w:val="left"/>
      <w:pPr>
        <w:ind w:left="720" w:hanging="360"/>
      </w:pPr>
      <w:rPr>
        <w:rFonts w:hint="default"/>
        <w:sz w:val="22"/>
      </w:rPr>
    </w:lvl>
    <w:lvl w:ilvl="2">
      <w:start w:val="1"/>
      <w:numFmt w:val="decimal"/>
      <w:lvlText w:val="%1.%2.%3"/>
      <w:lvlJc w:val="left"/>
      <w:pPr>
        <w:ind w:left="1440" w:hanging="720"/>
      </w:pPr>
      <w:rPr>
        <w:rFonts w:hint="default"/>
        <w:sz w:val="22"/>
      </w:rPr>
    </w:lvl>
    <w:lvl w:ilvl="3">
      <w:start w:val="1"/>
      <w:numFmt w:val="decimal"/>
      <w:lvlText w:val="%1.%2.%3.%4"/>
      <w:lvlJc w:val="left"/>
      <w:pPr>
        <w:ind w:left="2160" w:hanging="1080"/>
      </w:pPr>
      <w:rPr>
        <w:rFonts w:hint="default"/>
        <w:sz w:val="22"/>
      </w:rPr>
    </w:lvl>
    <w:lvl w:ilvl="4">
      <w:start w:val="1"/>
      <w:numFmt w:val="decimal"/>
      <w:lvlText w:val="%1.%2.%3.%4.%5"/>
      <w:lvlJc w:val="left"/>
      <w:pPr>
        <w:ind w:left="2520" w:hanging="1080"/>
      </w:pPr>
      <w:rPr>
        <w:rFonts w:hint="default"/>
        <w:sz w:val="22"/>
      </w:rPr>
    </w:lvl>
    <w:lvl w:ilvl="5">
      <w:start w:val="1"/>
      <w:numFmt w:val="decimal"/>
      <w:lvlText w:val="%1.%2.%3.%4.%5.%6"/>
      <w:lvlJc w:val="left"/>
      <w:pPr>
        <w:ind w:left="3240" w:hanging="1440"/>
      </w:pPr>
      <w:rPr>
        <w:rFonts w:hint="default"/>
        <w:sz w:val="22"/>
      </w:rPr>
    </w:lvl>
    <w:lvl w:ilvl="6">
      <w:start w:val="1"/>
      <w:numFmt w:val="decimal"/>
      <w:lvlText w:val="%1.%2.%3.%4.%5.%6.%7"/>
      <w:lvlJc w:val="left"/>
      <w:pPr>
        <w:ind w:left="3600" w:hanging="1440"/>
      </w:pPr>
      <w:rPr>
        <w:rFonts w:hint="default"/>
        <w:sz w:val="22"/>
      </w:rPr>
    </w:lvl>
    <w:lvl w:ilvl="7">
      <w:start w:val="1"/>
      <w:numFmt w:val="decimal"/>
      <w:lvlText w:val="%1.%2.%3.%4.%5.%6.%7.%8"/>
      <w:lvlJc w:val="left"/>
      <w:pPr>
        <w:ind w:left="4320" w:hanging="1800"/>
      </w:pPr>
      <w:rPr>
        <w:rFonts w:hint="default"/>
        <w:sz w:val="22"/>
      </w:rPr>
    </w:lvl>
    <w:lvl w:ilvl="8">
      <w:start w:val="1"/>
      <w:numFmt w:val="decimal"/>
      <w:lvlText w:val="%1.%2.%3.%4.%5.%6.%7.%8.%9"/>
      <w:lvlJc w:val="left"/>
      <w:pPr>
        <w:ind w:left="4680" w:hanging="1800"/>
      </w:pPr>
      <w:rPr>
        <w:rFonts w:hint="default"/>
        <w:sz w:val="22"/>
      </w:rPr>
    </w:lvl>
  </w:abstractNum>
  <w:abstractNum w:abstractNumId="60" w15:restartNumberingAfterBreak="0">
    <w:nsid w:val="7C6B6273"/>
    <w:multiLevelType w:val="multilevel"/>
    <w:tmpl w:val="547217DC"/>
    <w:lvl w:ilvl="0">
      <w:start w:val="17"/>
      <w:numFmt w:val="decimal"/>
      <w:lvlText w:val="%1."/>
      <w:lvlJc w:val="left"/>
      <w:pPr>
        <w:ind w:left="720" w:hanging="360"/>
      </w:pPr>
      <w:rPr>
        <w:rFonts w:hint="default"/>
      </w:rPr>
    </w:lvl>
    <w:lvl w:ilvl="1">
      <w:start w:val="1"/>
      <w:numFmt w:val="decimal"/>
      <w:isLgl/>
      <w:lvlText w:val="%1.%2"/>
      <w:lvlJc w:val="left"/>
      <w:pPr>
        <w:ind w:left="780" w:hanging="42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61"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2" w15:restartNumberingAfterBreak="0">
    <w:nsid w:val="7DEA438C"/>
    <w:multiLevelType w:val="multilevel"/>
    <w:tmpl w:val="85904FE2"/>
    <w:lvl w:ilvl="0">
      <w:start w:val="1"/>
      <w:numFmt w:val="decimal"/>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3" w15:restartNumberingAfterBreak="0">
    <w:nsid w:val="7E705184"/>
    <w:multiLevelType w:val="multilevel"/>
    <w:tmpl w:val="D55829C8"/>
    <w:lvl w:ilvl="0">
      <w:start w:val="6"/>
      <w:numFmt w:val="decimal"/>
      <w:lvlText w:val="%1."/>
      <w:lvlJc w:val="left"/>
      <w:pPr>
        <w:ind w:left="480" w:hanging="480"/>
      </w:pPr>
      <w:rPr>
        <w:rFonts w:hint="default"/>
      </w:rPr>
    </w:lvl>
    <w:lvl w:ilvl="1">
      <w:start w:val="18"/>
      <w:numFmt w:val="decimal"/>
      <w:lvlText w:val="%1.%2."/>
      <w:lvlJc w:val="left"/>
      <w:pPr>
        <w:ind w:left="480" w:hanging="48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7EE2690C"/>
    <w:multiLevelType w:val="multilevel"/>
    <w:tmpl w:val="4030C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F815AB5"/>
    <w:multiLevelType w:val="multilevel"/>
    <w:tmpl w:val="4B4C37A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7F936EA5"/>
    <w:multiLevelType w:val="multilevel"/>
    <w:tmpl w:val="E306FD82"/>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9"/>
  </w:num>
  <w:num w:numId="2">
    <w:abstractNumId w:val="6"/>
  </w:num>
  <w:num w:numId="3">
    <w:abstractNumId w:val="53"/>
  </w:num>
  <w:num w:numId="4">
    <w:abstractNumId w:val="0"/>
  </w:num>
  <w:num w:numId="5">
    <w:abstractNumId w:val="26"/>
  </w:num>
  <w:num w:numId="6">
    <w:abstractNumId w:val="30"/>
  </w:num>
  <w:num w:numId="7">
    <w:abstractNumId w:val="39"/>
  </w:num>
  <w:num w:numId="8">
    <w:abstractNumId w:val="50"/>
  </w:num>
  <w:num w:numId="9">
    <w:abstractNumId w:val="55"/>
  </w:num>
  <w:num w:numId="10">
    <w:abstractNumId w:val="61"/>
  </w:num>
  <w:num w:numId="11">
    <w:abstractNumId w:val="51"/>
  </w:num>
  <w:num w:numId="12">
    <w:abstractNumId w:val="27"/>
  </w:num>
  <w:num w:numId="13">
    <w:abstractNumId w:val="21"/>
  </w:num>
  <w:num w:numId="14">
    <w:abstractNumId w:val="35"/>
  </w:num>
  <w:num w:numId="15">
    <w:abstractNumId w:val="17"/>
  </w:num>
  <w:num w:numId="16">
    <w:abstractNumId w:val="3"/>
  </w:num>
  <w:num w:numId="17">
    <w:abstractNumId w:val="38"/>
  </w:num>
  <w:num w:numId="18">
    <w:abstractNumId w:val="10"/>
  </w:num>
  <w:num w:numId="19">
    <w:abstractNumId w:val="25"/>
  </w:num>
  <w:num w:numId="20">
    <w:abstractNumId w:val="56"/>
  </w:num>
  <w:num w:numId="21">
    <w:abstractNumId w:val="28"/>
  </w:num>
  <w:num w:numId="22">
    <w:abstractNumId w:val="18"/>
  </w:num>
  <w:num w:numId="23">
    <w:abstractNumId w:val="14"/>
  </w:num>
  <w:num w:numId="24">
    <w:abstractNumId w:val="16"/>
  </w:num>
  <w:num w:numId="25">
    <w:abstractNumId w:val="36"/>
  </w:num>
  <w:num w:numId="26">
    <w:abstractNumId w:val="2"/>
  </w:num>
  <w:num w:numId="27">
    <w:abstractNumId w:val="43"/>
  </w:num>
  <w:num w:numId="28">
    <w:abstractNumId w:val="34"/>
  </w:num>
  <w:num w:numId="29">
    <w:abstractNumId w:val="24"/>
  </w:num>
  <w:num w:numId="30">
    <w:abstractNumId w:val="29"/>
  </w:num>
  <w:num w:numId="31">
    <w:abstractNumId w:val="5"/>
  </w:num>
  <w:num w:numId="32">
    <w:abstractNumId w:val="37"/>
  </w:num>
  <w:num w:numId="33">
    <w:abstractNumId w:val="1"/>
  </w:num>
  <w:num w:numId="34">
    <w:abstractNumId w:val="54"/>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9"/>
  </w:num>
  <w:num w:numId="37">
    <w:abstractNumId w:val="9"/>
  </w:num>
  <w:num w:numId="38">
    <w:abstractNumId w:val="45"/>
  </w:num>
  <w:num w:numId="39">
    <w:abstractNumId w:val="42"/>
  </w:num>
  <w:num w:numId="40">
    <w:abstractNumId w:val="62"/>
  </w:num>
  <w:num w:numId="41">
    <w:abstractNumId w:val="46"/>
  </w:num>
  <w:num w:numId="4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4"/>
  </w:num>
  <w:num w:numId="44">
    <w:abstractNumId w:val="41"/>
  </w:num>
  <w:num w:numId="45">
    <w:abstractNumId w:val="48"/>
  </w:num>
  <w:num w:numId="46">
    <w:abstractNumId w:val="40"/>
  </w:num>
  <w:num w:numId="47">
    <w:abstractNumId w:val="20"/>
  </w:num>
  <w:num w:numId="48">
    <w:abstractNumId w:val="60"/>
  </w:num>
  <w:num w:numId="49">
    <w:abstractNumId w:val="22"/>
  </w:num>
  <w:num w:numId="50">
    <w:abstractNumId w:val="58"/>
  </w:num>
  <w:num w:numId="51">
    <w:abstractNumId w:val="66"/>
  </w:num>
  <w:num w:numId="52">
    <w:abstractNumId w:val="65"/>
  </w:num>
  <w:num w:numId="5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1"/>
  </w:num>
  <w:num w:numId="55">
    <w:abstractNumId w:val="7"/>
  </w:num>
  <w:num w:numId="56">
    <w:abstractNumId w:val="33"/>
  </w:num>
  <w:num w:numId="57">
    <w:abstractNumId w:val="57"/>
  </w:num>
  <w:num w:numId="58">
    <w:abstractNumId w:val="23"/>
  </w:num>
  <w:num w:numId="59">
    <w:abstractNumId w:val="13"/>
  </w:num>
  <w:num w:numId="60">
    <w:abstractNumId w:val="63"/>
  </w:num>
  <w:num w:numId="61">
    <w:abstractNumId w:val="12"/>
  </w:num>
  <w:num w:numId="62">
    <w:abstractNumId w:val="15"/>
  </w:num>
  <w:num w:numId="63">
    <w:abstractNumId w:val="64"/>
  </w:num>
  <w:num w:numId="64">
    <w:abstractNumId w:val="47"/>
  </w:num>
  <w:num w:numId="65">
    <w:abstractNumId w:val="8"/>
  </w:num>
  <w:num w:numId="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
  </w:num>
  <w:num w:numId="68">
    <w:abstractNumId w:val="11"/>
  </w:num>
  <w:num w:numId="69">
    <w:abstractNumId w:val="32"/>
  </w:num>
  <w:num w:numId="70">
    <w:abstractNumId w:val="59"/>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1101"/>
    <w:rsid w:val="00003E24"/>
    <w:rsid w:val="00012C50"/>
    <w:rsid w:val="00026910"/>
    <w:rsid w:val="00031853"/>
    <w:rsid w:val="00032449"/>
    <w:rsid w:val="00034875"/>
    <w:rsid w:val="00034E0E"/>
    <w:rsid w:val="00036E07"/>
    <w:rsid w:val="000547C5"/>
    <w:rsid w:val="000578D5"/>
    <w:rsid w:val="00063ADA"/>
    <w:rsid w:val="000652BA"/>
    <w:rsid w:val="000B2CDF"/>
    <w:rsid w:val="000C2F56"/>
    <w:rsid w:val="000C7215"/>
    <w:rsid w:val="000D73B2"/>
    <w:rsid w:val="000E06F6"/>
    <w:rsid w:val="000E0925"/>
    <w:rsid w:val="000E56B9"/>
    <w:rsid w:val="00100F5C"/>
    <w:rsid w:val="0014221A"/>
    <w:rsid w:val="00144D6B"/>
    <w:rsid w:val="0016135C"/>
    <w:rsid w:val="00165CB1"/>
    <w:rsid w:val="00166DFD"/>
    <w:rsid w:val="001670F2"/>
    <w:rsid w:val="00180CE1"/>
    <w:rsid w:val="0018120A"/>
    <w:rsid w:val="00191AC1"/>
    <w:rsid w:val="00193A3F"/>
    <w:rsid w:val="00194F1B"/>
    <w:rsid w:val="001A3250"/>
    <w:rsid w:val="001A7706"/>
    <w:rsid w:val="001C4E6A"/>
    <w:rsid w:val="001C62B1"/>
    <w:rsid w:val="001C6736"/>
    <w:rsid w:val="001C7FAE"/>
    <w:rsid w:val="001D0F5C"/>
    <w:rsid w:val="001D418C"/>
    <w:rsid w:val="001E28D0"/>
    <w:rsid w:val="001F03F2"/>
    <w:rsid w:val="001F4159"/>
    <w:rsid w:val="00233D80"/>
    <w:rsid w:val="0024415D"/>
    <w:rsid w:val="00254555"/>
    <w:rsid w:val="00264E3C"/>
    <w:rsid w:val="00272D51"/>
    <w:rsid w:val="00280058"/>
    <w:rsid w:val="002A011D"/>
    <w:rsid w:val="002A2A2A"/>
    <w:rsid w:val="002A365C"/>
    <w:rsid w:val="002B670A"/>
    <w:rsid w:val="002D01CE"/>
    <w:rsid w:val="002E3A06"/>
    <w:rsid w:val="002E4B70"/>
    <w:rsid w:val="002E5232"/>
    <w:rsid w:val="002E735C"/>
    <w:rsid w:val="002F7314"/>
    <w:rsid w:val="002F7B12"/>
    <w:rsid w:val="003150B9"/>
    <w:rsid w:val="00321D07"/>
    <w:rsid w:val="00323F0A"/>
    <w:rsid w:val="00330564"/>
    <w:rsid w:val="00335D6B"/>
    <w:rsid w:val="003376BF"/>
    <w:rsid w:val="00344418"/>
    <w:rsid w:val="0035155F"/>
    <w:rsid w:val="00356051"/>
    <w:rsid w:val="003918C1"/>
    <w:rsid w:val="00396A74"/>
    <w:rsid w:val="00397F1E"/>
    <w:rsid w:val="003A2161"/>
    <w:rsid w:val="003A4069"/>
    <w:rsid w:val="003C235F"/>
    <w:rsid w:val="003C3471"/>
    <w:rsid w:val="003C4578"/>
    <w:rsid w:val="003C5C54"/>
    <w:rsid w:val="003C5EA6"/>
    <w:rsid w:val="003E1073"/>
    <w:rsid w:val="003E1681"/>
    <w:rsid w:val="003E6FAB"/>
    <w:rsid w:val="003F1322"/>
    <w:rsid w:val="004005B9"/>
    <w:rsid w:val="004222C2"/>
    <w:rsid w:val="0042698D"/>
    <w:rsid w:val="004602E1"/>
    <w:rsid w:val="00461643"/>
    <w:rsid w:val="004660BD"/>
    <w:rsid w:val="0048066D"/>
    <w:rsid w:val="00494D65"/>
    <w:rsid w:val="004A4783"/>
    <w:rsid w:val="004A4B1E"/>
    <w:rsid w:val="004B744D"/>
    <w:rsid w:val="004C0FE5"/>
    <w:rsid w:val="004C736E"/>
    <w:rsid w:val="004E37F4"/>
    <w:rsid w:val="004E667D"/>
    <w:rsid w:val="004E78D8"/>
    <w:rsid w:val="004F0F42"/>
    <w:rsid w:val="00501C59"/>
    <w:rsid w:val="00507144"/>
    <w:rsid w:val="0052796C"/>
    <w:rsid w:val="00544892"/>
    <w:rsid w:val="0054583F"/>
    <w:rsid w:val="0055531E"/>
    <w:rsid w:val="005641BA"/>
    <w:rsid w:val="00572220"/>
    <w:rsid w:val="00573A71"/>
    <w:rsid w:val="00586A79"/>
    <w:rsid w:val="00587C05"/>
    <w:rsid w:val="005A1574"/>
    <w:rsid w:val="005B712D"/>
    <w:rsid w:val="005C3376"/>
    <w:rsid w:val="005E058F"/>
    <w:rsid w:val="005E2C68"/>
    <w:rsid w:val="005E6303"/>
    <w:rsid w:val="005F1424"/>
    <w:rsid w:val="00606917"/>
    <w:rsid w:val="00623C17"/>
    <w:rsid w:val="006260DE"/>
    <w:rsid w:val="00630E32"/>
    <w:rsid w:val="00635A9E"/>
    <w:rsid w:val="00641882"/>
    <w:rsid w:val="006578AE"/>
    <w:rsid w:val="006604D3"/>
    <w:rsid w:val="0066483A"/>
    <w:rsid w:val="00666095"/>
    <w:rsid w:val="00673497"/>
    <w:rsid w:val="00681599"/>
    <w:rsid w:val="00686A06"/>
    <w:rsid w:val="00696988"/>
    <w:rsid w:val="006A6A4F"/>
    <w:rsid w:val="006C1312"/>
    <w:rsid w:val="006D1C5D"/>
    <w:rsid w:val="006E2011"/>
    <w:rsid w:val="006E74DC"/>
    <w:rsid w:val="006F235D"/>
    <w:rsid w:val="00704B31"/>
    <w:rsid w:val="00750DAC"/>
    <w:rsid w:val="007603AA"/>
    <w:rsid w:val="00764252"/>
    <w:rsid w:val="00776EF7"/>
    <w:rsid w:val="0078349D"/>
    <w:rsid w:val="00785A33"/>
    <w:rsid w:val="007A1862"/>
    <w:rsid w:val="007A569A"/>
    <w:rsid w:val="007B1C46"/>
    <w:rsid w:val="007B3A44"/>
    <w:rsid w:val="007B441B"/>
    <w:rsid w:val="007D35CF"/>
    <w:rsid w:val="007D7B0C"/>
    <w:rsid w:val="007F1AB3"/>
    <w:rsid w:val="00803771"/>
    <w:rsid w:val="0081481D"/>
    <w:rsid w:val="008176D2"/>
    <w:rsid w:val="0083776A"/>
    <w:rsid w:val="00842A81"/>
    <w:rsid w:val="0085388C"/>
    <w:rsid w:val="00855F81"/>
    <w:rsid w:val="00857576"/>
    <w:rsid w:val="008807C5"/>
    <w:rsid w:val="00892615"/>
    <w:rsid w:val="008A4BF4"/>
    <w:rsid w:val="008A5ECC"/>
    <w:rsid w:val="008F00D9"/>
    <w:rsid w:val="00900483"/>
    <w:rsid w:val="009039C7"/>
    <w:rsid w:val="00907D0C"/>
    <w:rsid w:val="00921101"/>
    <w:rsid w:val="00924101"/>
    <w:rsid w:val="00942005"/>
    <w:rsid w:val="00942A8F"/>
    <w:rsid w:val="00955FCE"/>
    <w:rsid w:val="00961413"/>
    <w:rsid w:val="00963669"/>
    <w:rsid w:val="00975D9E"/>
    <w:rsid w:val="00980153"/>
    <w:rsid w:val="00990A0A"/>
    <w:rsid w:val="00995F59"/>
    <w:rsid w:val="009B1723"/>
    <w:rsid w:val="009B1EAA"/>
    <w:rsid w:val="009B5BD9"/>
    <w:rsid w:val="009C3EB7"/>
    <w:rsid w:val="009C40CA"/>
    <w:rsid w:val="009C59C2"/>
    <w:rsid w:val="009C6449"/>
    <w:rsid w:val="009D177B"/>
    <w:rsid w:val="009E416C"/>
    <w:rsid w:val="009F2EB5"/>
    <w:rsid w:val="009F52BF"/>
    <w:rsid w:val="009F5CC8"/>
    <w:rsid w:val="009F78E0"/>
    <w:rsid w:val="00A01FD2"/>
    <w:rsid w:val="00A0392B"/>
    <w:rsid w:val="00A116A1"/>
    <w:rsid w:val="00A43752"/>
    <w:rsid w:val="00A65AC2"/>
    <w:rsid w:val="00A67E29"/>
    <w:rsid w:val="00A766FF"/>
    <w:rsid w:val="00A7715B"/>
    <w:rsid w:val="00A80926"/>
    <w:rsid w:val="00A937C1"/>
    <w:rsid w:val="00A94537"/>
    <w:rsid w:val="00A9656F"/>
    <w:rsid w:val="00AB28A4"/>
    <w:rsid w:val="00B0352E"/>
    <w:rsid w:val="00B06B2F"/>
    <w:rsid w:val="00B26FCC"/>
    <w:rsid w:val="00B40246"/>
    <w:rsid w:val="00B5463F"/>
    <w:rsid w:val="00B6193D"/>
    <w:rsid w:val="00B81832"/>
    <w:rsid w:val="00B84A7A"/>
    <w:rsid w:val="00BB0BC2"/>
    <w:rsid w:val="00BB1A82"/>
    <w:rsid w:val="00BB65C2"/>
    <w:rsid w:val="00BD4A9A"/>
    <w:rsid w:val="00BD5C21"/>
    <w:rsid w:val="00BF21B2"/>
    <w:rsid w:val="00C02AA1"/>
    <w:rsid w:val="00C17D27"/>
    <w:rsid w:val="00C208D2"/>
    <w:rsid w:val="00C213C8"/>
    <w:rsid w:val="00C32564"/>
    <w:rsid w:val="00C3454F"/>
    <w:rsid w:val="00C351EE"/>
    <w:rsid w:val="00C3526A"/>
    <w:rsid w:val="00C47BD6"/>
    <w:rsid w:val="00C526DA"/>
    <w:rsid w:val="00C56974"/>
    <w:rsid w:val="00C8054C"/>
    <w:rsid w:val="00C83E1E"/>
    <w:rsid w:val="00C93ECA"/>
    <w:rsid w:val="00C95F3B"/>
    <w:rsid w:val="00CA167D"/>
    <w:rsid w:val="00CA7D1A"/>
    <w:rsid w:val="00CB3858"/>
    <w:rsid w:val="00CD1879"/>
    <w:rsid w:val="00CD5F02"/>
    <w:rsid w:val="00CD7F3E"/>
    <w:rsid w:val="00CE1E99"/>
    <w:rsid w:val="00CE6C14"/>
    <w:rsid w:val="00CE75A0"/>
    <w:rsid w:val="00CF4855"/>
    <w:rsid w:val="00D03373"/>
    <w:rsid w:val="00D069D6"/>
    <w:rsid w:val="00D11396"/>
    <w:rsid w:val="00D12F4F"/>
    <w:rsid w:val="00D14EE2"/>
    <w:rsid w:val="00D2302E"/>
    <w:rsid w:val="00D353D1"/>
    <w:rsid w:val="00D457C8"/>
    <w:rsid w:val="00D51417"/>
    <w:rsid w:val="00D60C75"/>
    <w:rsid w:val="00D62CBA"/>
    <w:rsid w:val="00D6314A"/>
    <w:rsid w:val="00D67CB7"/>
    <w:rsid w:val="00D76BDD"/>
    <w:rsid w:val="00D772C1"/>
    <w:rsid w:val="00D835AC"/>
    <w:rsid w:val="00D838C3"/>
    <w:rsid w:val="00D91282"/>
    <w:rsid w:val="00D926B8"/>
    <w:rsid w:val="00DA4D29"/>
    <w:rsid w:val="00DC4117"/>
    <w:rsid w:val="00DC7DE0"/>
    <w:rsid w:val="00DD0A0A"/>
    <w:rsid w:val="00DF389A"/>
    <w:rsid w:val="00E23ABB"/>
    <w:rsid w:val="00E27ED0"/>
    <w:rsid w:val="00E3032B"/>
    <w:rsid w:val="00E306E9"/>
    <w:rsid w:val="00E351B6"/>
    <w:rsid w:val="00E36B21"/>
    <w:rsid w:val="00E44F96"/>
    <w:rsid w:val="00E51D0F"/>
    <w:rsid w:val="00E61B2E"/>
    <w:rsid w:val="00E6233F"/>
    <w:rsid w:val="00E62D40"/>
    <w:rsid w:val="00E6466C"/>
    <w:rsid w:val="00E77C8C"/>
    <w:rsid w:val="00E90E65"/>
    <w:rsid w:val="00EA3519"/>
    <w:rsid w:val="00EB2E11"/>
    <w:rsid w:val="00EB5DD9"/>
    <w:rsid w:val="00ED1B5F"/>
    <w:rsid w:val="00ED5F0F"/>
    <w:rsid w:val="00EF031C"/>
    <w:rsid w:val="00EF4F3F"/>
    <w:rsid w:val="00F018E1"/>
    <w:rsid w:val="00F12D58"/>
    <w:rsid w:val="00F25639"/>
    <w:rsid w:val="00F27CD6"/>
    <w:rsid w:val="00F42C1B"/>
    <w:rsid w:val="00F44A28"/>
    <w:rsid w:val="00F44E96"/>
    <w:rsid w:val="00F71476"/>
    <w:rsid w:val="00F71FDE"/>
    <w:rsid w:val="00F8089F"/>
    <w:rsid w:val="00F87FDF"/>
    <w:rsid w:val="00F916B7"/>
    <w:rsid w:val="00FA6156"/>
    <w:rsid w:val="00FA6921"/>
    <w:rsid w:val="00FA7CBE"/>
    <w:rsid w:val="00FB1E8D"/>
    <w:rsid w:val="00FD640A"/>
    <w:rsid w:val="00FE3AD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775D1F"/>
  <w15:chartTrackingRefBased/>
  <w15:docId w15:val="{21D96749-28B2-49BA-A7A8-0D60AB0A6D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2E5232"/>
    <w:pPr>
      <w:spacing w:after="0" w:line="360" w:lineRule="auto"/>
      <w:ind w:left="57" w:right="57"/>
    </w:pPr>
    <w:rPr>
      <w:rFonts w:ascii="Times New Roman" w:eastAsia="Times New Roman" w:hAnsi="Times New Roman" w:cs="Times New Roman"/>
    </w:rPr>
  </w:style>
  <w:style w:type="paragraph" w:styleId="Ttulo1">
    <w:name w:val="heading 1"/>
    <w:basedOn w:val="Normal"/>
    <w:next w:val="Normal"/>
    <w:link w:val="Ttulo1Char"/>
    <w:uiPriority w:val="9"/>
    <w:qFormat/>
    <w:rsid w:val="000B2CDF"/>
    <w:pPr>
      <w:keepNext/>
      <w:keepLines/>
      <w:spacing w:before="480" w:line="240" w:lineRule="auto"/>
      <w:ind w:left="0" w:right="0"/>
      <w:outlineLvl w:val="0"/>
    </w:pPr>
    <w:rPr>
      <w:rFonts w:asciiTheme="majorHAnsi" w:eastAsiaTheme="majorEastAsia" w:hAnsiTheme="majorHAnsi" w:cstheme="majorBidi"/>
      <w:b/>
      <w:bCs/>
      <w:color w:val="2F5496" w:themeColor="accent1" w:themeShade="BF"/>
      <w:sz w:val="28"/>
      <w:szCs w:val="28"/>
      <w:lang w:eastAsia="pt-BR"/>
    </w:rPr>
  </w:style>
  <w:style w:type="paragraph" w:styleId="Ttulo2">
    <w:name w:val="heading 2"/>
    <w:basedOn w:val="Normal"/>
    <w:next w:val="Normal"/>
    <w:link w:val="Ttulo2Char"/>
    <w:unhideWhenUsed/>
    <w:qFormat/>
    <w:rsid w:val="000B2CDF"/>
    <w:pPr>
      <w:keepNext/>
      <w:tabs>
        <w:tab w:val="left" w:pos="1701"/>
      </w:tabs>
      <w:spacing w:line="240" w:lineRule="auto"/>
      <w:ind w:left="0" w:right="-1"/>
      <w:jc w:val="center"/>
      <w:outlineLvl w:val="1"/>
    </w:pPr>
    <w:rPr>
      <w:b/>
      <w:color w:val="000000"/>
      <w:sz w:val="24"/>
      <w:szCs w:val="20"/>
      <w:lang w:eastAsia="pt-BR"/>
    </w:rPr>
  </w:style>
  <w:style w:type="paragraph" w:styleId="Ttulo3">
    <w:name w:val="heading 3"/>
    <w:basedOn w:val="Normal"/>
    <w:next w:val="Normal"/>
    <w:link w:val="Ttulo3Char"/>
    <w:uiPriority w:val="9"/>
    <w:unhideWhenUsed/>
    <w:qFormat/>
    <w:rsid w:val="000B2CDF"/>
    <w:pPr>
      <w:keepNext/>
      <w:keepLines/>
      <w:spacing w:before="40" w:line="256" w:lineRule="auto"/>
      <w:ind w:left="0" w:right="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har"/>
    <w:unhideWhenUsed/>
    <w:qFormat/>
    <w:rsid w:val="000B2CDF"/>
    <w:pPr>
      <w:keepNext/>
      <w:keepLines/>
      <w:spacing w:before="40" w:line="240" w:lineRule="auto"/>
      <w:ind w:left="0" w:right="0"/>
      <w:outlineLvl w:val="3"/>
    </w:pPr>
    <w:rPr>
      <w:rFonts w:asciiTheme="majorHAnsi" w:eastAsiaTheme="majorEastAsia" w:hAnsiTheme="majorHAnsi" w:cstheme="majorBidi"/>
      <w:i/>
      <w:iCs/>
      <w:color w:val="2F5496" w:themeColor="accent1" w:themeShade="BF"/>
      <w:sz w:val="24"/>
      <w:szCs w:val="24"/>
      <w:lang w:eastAsia="pt-BR"/>
    </w:rPr>
  </w:style>
  <w:style w:type="paragraph" w:styleId="Ttulo5">
    <w:name w:val="heading 5"/>
    <w:basedOn w:val="Normal"/>
    <w:next w:val="Normal"/>
    <w:link w:val="Ttulo5Char"/>
    <w:uiPriority w:val="9"/>
    <w:qFormat/>
    <w:rsid w:val="00003E24"/>
    <w:pPr>
      <w:spacing w:before="240" w:after="60"/>
      <w:outlineLvl w:val="4"/>
    </w:pPr>
    <w:rPr>
      <w:rFonts w:eastAsia="SimSun"/>
      <w:b/>
      <w:bCs/>
      <w:i/>
      <w:iCs/>
      <w:sz w:val="26"/>
      <w:szCs w:val="26"/>
      <w:lang w:eastAsia="pt-BR"/>
    </w:rPr>
  </w:style>
  <w:style w:type="paragraph" w:styleId="Ttulo6">
    <w:name w:val="heading 6"/>
    <w:basedOn w:val="Normal"/>
    <w:next w:val="Normal"/>
    <w:link w:val="Ttulo6Char"/>
    <w:uiPriority w:val="9"/>
    <w:semiHidden/>
    <w:unhideWhenUsed/>
    <w:qFormat/>
    <w:rsid w:val="000B2CDF"/>
    <w:pPr>
      <w:keepNext/>
      <w:keepLines/>
      <w:spacing w:before="40" w:line="256" w:lineRule="auto"/>
      <w:ind w:left="0" w:right="0"/>
      <w:outlineLvl w:val="5"/>
    </w:pPr>
    <w:rPr>
      <w:rFonts w:asciiTheme="majorHAnsi" w:eastAsiaTheme="majorEastAsia" w:hAnsiTheme="majorHAnsi" w:cstheme="majorBidi"/>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921101"/>
    <w:pPr>
      <w:ind w:left="200"/>
    </w:pPr>
  </w:style>
  <w:style w:type="character" w:customStyle="1" w:styleId="PargrafodaListaChar">
    <w:name w:val="Parágrafo da Lista Char"/>
    <w:link w:val="PargrafodaLista"/>
    <w:locked/>
    <w:rsid w:val="00921101"/>
    <w:rPr>
      <w:rFonts w:ascii="Times New Roman" w:eastAsia="Times New Roman" w:hAnsi="Times New Roman" w:cs="Times New Roman"/>
    </w:rPr>
  </w:style>
  <w:style w:type="paragraph" w:styleId="Cabealho">
    <w:name w:val="header"/>
    <w:aliases w:val="Char"/>
    <w:basedOn w:val="Normal"/>
    <w:link w:val="CabealhoChar"/>
    <w:uiPriority w:val="99"/>
    <w:unhideWhenUsed/>
    <w:rsid w:val="00921101"/>
    <w:pPr>
      <w:tabs>
        <w:tab w:val="center" w:pos="4252"/>
        <w:tab w:val="right" w:pos="8504"/>
      </w:tabs>
    </w:pPr>
  </w:style>
  <w:style w:type="character" w:customStyle="1" w:styleId="CabealhoChar">
    <w:name w:val="Cabeçalho Char"/>
    <w:aliases w:val="Char Char"/>
    <w:basedOn w:val="Fontepargpadro"/>
    <w:link w:val="Cabealho"/>
    <w:uiPriority w:val="99"/>
    <w:rsid w:val="00921101"/>
    <w:rPr>
      <w:rFonts w:ascii="Times New Roman" w:eastAsia="Times New Roman" w:hAnsi="Times New Roman" w:cs="Times New Roman"/>
    </w:rPr>
  </w:style>
  <w:style w:type="paragraph" w:styleId="Rodap">
    <w:name w:val="footer"/>
    <w:basedOn w:val="Normal"/>
    <w:link w:val="RodapChar"/>
    <w:uiPriority w:val="99"/>
    <w:unhideWhenUsed/>
    <w:rsid w:val="00921101"/>
    <w:pPr>
      <w:tabs>
        <w:tab w:val="center" w:pos="4252"/>
        <w:tab w:val="right" w:pos="8504"/>
      </w:tabs>
    </w:pPr>
  </w:style>
  <w:style w:type="character" w:customStyle="1" w:styleId="RodapChar">
    <w:name w:val="Rodapé Char"/>
    <w:basedOn w:val="Fontepargpadro"/>
    <w:link w:val="Rodap"/>
    <w:uiPriority w:val="99"/>
    <w:qFormat/>
    <w:rsid w:val="00921101"/>
    <w:rPr>
      <w:rFonts w:ascii="Times New Roman" w:eastAsia="Times New Roman" w:hAnsi="Times New Roman" w:cs="Times New Roman"/>
    </w:rPr>
  </w:style>
  <w:style w:type="character" w:styleId="Hyperlink">
    <w:name w:val="Hyperlink"/>
    <w:basedOn w:val="Fontepargpadro"/>
    <w:unhideWhenUsed/>
    <w:rsid w:val="00921101"/>
    <w:rPr>
      <w:color w:val="0563C1" w:themeColor="hyperlink"/>
      <w:u w:val="single"/>
    </w:rPr>
  </w:style>
  <w:style w:type="paragraph" w:customStyle="1" w:styleId="Nivel2">
    <w:name w:val="Nivel 2"/>
    <w:basedOn w:val="Normal"/>
    <w:link w:val="Nivel2Char"/>
    <w:uiPriority w:val="99"/>
    <w:qFormat/>
    <w:rsid w:val="00921101"/>
    <w:pPr>
      <w:spacing w:before="120" w:line="276" w:lineRule="auto"/>
      <w:ind w:left="4969" w:hanging="432"/>
    </w:pPr>
    <w:rPr>
      <w:rFonts w:ascii="Arial" w:eastAsiaTheme="minorEastAsia" w:hAnsi="Arial" w:cs="Arial"/>
      <w:color w:val="000000"/>
      <w:sz w:val="20"/>
      <w:szCs w:val="20"/>
      <w:lang w:eastAsia="pt-BR"/>
    </w:rPr>
  </w:style>
  <w:style w:type="paragraph" w:customStyle="1" w:styleId="Nivel3">
    <w:name w:val="Nivel 3"/>
    <w:basedOn w:val="Normal"/>
    <w:link w:val="Nivel3Char"/>
    <w:uiPriority w:val="99"/>
    <w:qFormat/>
    <w:rsid w:val="00921101"/>
    <w:pPr>
      <w:spacing w:before="120" w:line="276" w:lineRule="auto"/>
      <w:ind w:left="425"/>
    </w:pPr>
    <w:rPr>
      <w:rFonts w:ascii="Arial" w:eastAsiaTheme="minorEastAsia" w:hAnsi="Arial" w:cs="Arial"/>
      <w:color w:val="000000"/>
      <w:sz w:val="20"/>
      <w:szCs w:val="20"/>
      <w:lang w:eastAsia="pt-BR"/>
    </w:rPr>
  </w:style>
  <w:style w:type="paragraph" w:customStyle="1" w:styleId="Nivel4">
    <w:name w:val="Nivel 4"/>
    <w:basedOn w:val="Nivel3"/>
    <w:link w:val="Nivel4Char"/>
    <w:uiPriority w:val="99"/>
    <w:qFormat/>
    <w:rsid w:val="00921101"/>
    <w:pPr>
      <w:ind w:left="851"/>
    </w:pPr>
    <w:rPr>
      <w:color w:val="auto"/>
    </w:rPr>
  </w:style>
  <w:style w:type="character" w:customStyle="1" w:styleId="Nivel2Char">
    <w:name w:val="Nivel 2 Char"/>
    <w:basedOn w:val="Fontepargpadro"/>
    <w:link w:val="Nivel2"/>
    <w:uiPriority w:val="99"/>
    <w:locked/>
    <w:rsid w:val="00921101"/>
    <w:rPr>
      <w:rFonts w:ascii="Arial" w:eastAsiaTheme="minorEastAsia" w:hAnsi="Arial" w:cs="Arial"/>
      <w:color w:val="000000"/>
      <w:sz w:val="20"/>
      <w:szCs w:val="20"/>
      <w:lang w:eastAsia="pt-BR"/>
    </w:rPr>
  </w:style>
  <w:style w:type="character" w:customStyle="1" w:styleId="Nivel3Char">
    <w:name w:val="Nivel 3 Char"/>
    <w:basedOn w:val="Fontepargpadro"/>
    <w:link w:val="Nivel3"/>
    <w:uiPriority w:val="99"/>
    <w:rsid w:val="00921101"/>
    <w:rPr>
      <w:rFonts w:ascii="Arial" w:eastAsiaTheme="minorEastAsia" w:hAnsi="Arial" w:cs="Arial"/>
      <w:color w:val="000000"/>
      <w:sz w:val="20"/>
      <w:szCs w:val="20"/>
      <w:lang w:eastAsia="pt-BR"/>
    </w:rPr>
  </w:style>
  <w:style w:type="character" w:customStyle="1" w:styleId="Nivel4Char">
    <w:name w:val="Nivel 4 Char"/>
    <w:basedOn w:val="Fontepargpadro"/>
    <w:link w:val="Nivel4"/>
    <w:uiPriority w:val="99"/>
    <w:rsid w:val="00921101"/>
    <w:rPr>
      <w:rFonts w:ascii="Arial" w:eastAsiaTheme="minorEastAsia" w:hAnsi="Arial" w:cs="Arial"/>
      <w:sz w:val="20"/>
      <w:szCs w:val="20"/>
      <w:lang w:eastAsia="pt-BR"/>
    </w:rPr>
  </w:style>
  <w:style w:type="character" w:customStyle="1" w:styleId="Ttulo1Char">
    <w:name w:val="Título 1 Char"/>
    <w:basedOn w:val="Fontepargpadro"/>
    <w:link w:val="Ttulo1"/>
    <w:uiPriority w:val="9"/>
    <w:rsid w:val="000B2CDF"/>
    <w:rPr>
      <w:rFonts w:asciiTheme="majorHAnsi" w:eastAsiaTheme="majorEastAsia" w:hAnsiTheme="majorHAnsi" w:cstheme="majorBidi"/>
      <w:b/>
      <w:bCs/>
      <w:color w:val="2F5496" w:themeColor="accent1" w:themeShade="BF"/>
      <w:sz w:val="28"/>
      <w:szCs w:val="28"/>
      <w:lang w:eastAsia="pt-BR"/>
    </w:rPr>
  </w:style>
  <w:style w:type="character" w:customStyle="1" w:styleId="Ttulo2Char">
    <w:name w:val="Título 2 Char"/>
    <w:basedOn w:val="Fontepargpadro"/>
    <w:link w:val="Ttulo2"/>
    <w:rsid w:val="000B2CDF"/>
    <w:rPr>
      <w:rFonts w:ascii="Times New Roman" w:eastAsia="Times New Roman" w:hAnsi="Times New Roman" w:cs="Times New Roman"/>
      <w:b/>
      <w:color w:val="000000"/>
      <w:sz w:val="24"/>
      <w:szCs w:val="20"/>
      <w:lang w:eastAsia="pt-BR"/>
    </w:rPr>
  </w:style>
  <w:style w:type="character" w:customStyle="1" w:styleId="Ttulo3Char">
    <w:name w:val="Título 3 Char"/>
    <w:basedOn w:val="Fontepargpadro"/>
    <w:link w:val="Ttulo3"/>
    <w:uiPriority w:val="9"/>
    <w:rsid w:val="000B2CDF"/>
    <w:rPr>
      <w:rFonts w:asciiTheme="majorHAnsi" w:eastAsiaTheme="majorEastAsia" w:hAnsiTheme="majorHAnsi" w:cstheme="majorBidi"/>
      <w:color w:val="1F3763" w:themeColor="accent1" w:themeShade="7F"/>
      <w:sz w:val="24"/>
      <w:szCs w:val="24"/>
    </w:rPr>
  </w:style>
  <w:style w:type="character" w:customStyle="1" w:styleId="Ttulo4Char">
    <w:name w:val="Título 4 Char"/>
    <w:basedOn w:val="Fontepargpadro"/>
    <w:link w:val="Ttulo4"/>
    <w:rsid w:val="000B2CDF"/>
    <w:rPr>
      <w:rFonts w:asciiTheme="majorHAnsi" w:eastAsiaTheme="majorEastAsia" w:hAnsiTheme="majorHAnsi" w:cstheme="majorBidi"/>
      <w:i/>
      <w:iCs/>
      <w:color w:val="2F5496" w:themeColor="accent1" w:themeShade="BF"/>
      <w:sz w:val="24"/>
      <w:szCs w:val="24"/>
      <w:lang w:eastAsia="pt-BR"/>
    </w:rPr>
  </w:style>
  <w:style w:type="character" w:customStyle="1" w:styleId="Ttulo6Char">
    <w:name w:val="Título 6 Char"/>
    <w:basedOn w:val="Fontepargpadro"/>
    <w:link w:val="Ttulo6"/>
    <w:uiPriority w:val="9"/>
    <w:semiHidden/>
    <w:rsid w:val="000B2CDF"/>
    <w:rPr>
      <w:rFonts w:asciiTheme="majorHAnsi" w:eastAsiaTheme="majorEastAsia" w:hAnsiTheme="majorHAnsi" w:cstheme="majorBidi"/>
      <w:color w:val="1F3763" w:themeColor="accent1" w:themeShade="7F"/>
    </w:rPr>
  </w:style>
  <w:style w:type="character" w:styleId="HiperlinkVisitado">
    <w:name w:val="FollowedHyperlink"/>
    <w:basedOn w:val="Fontepargpadro"/>
    <w:uiPriority w:val="99"/>
    <w:semiHidden/>
    <w:unhideWhenUsed/>
    <w:rsid w:val="000B2CDF"/>
    <w:rPr>
      <w:color w:val="954F72" w:themeColor="followedHyperlink"/>
      <w:u w:val="single"/>
    </w:rPr>
  </w:style>
  <w:style w:type="paragraph" w:customStyle="1" w:styleId="msonormal0">
    <w:name w:val="msonormal"/>
    <w:basedOn w:val="Normal"/>
    <w:uiPriority w:val="99"/>
    <w:rsid w:val="000B2CDF"/>
    <w:pPr>
      <w:spacing w:before="100" w:beforeAutospacing="1" w:after="100" w:afterAutospacing="1" w:line="240" w:lineRule="auto"/>
      <w:ind w:left="0" w:right="0"/>
    </w:pPr>
    <w:rPr>
      <w:rFonts w:eastAsiaTheme="minorEastAsia"/>
      <w:sz w:val="24"/>
      <w:szCs w:val="24"/>
      <w:lang w:eastAsia="pt-BR"/>
    </w:rPr>
  </w:style>
  <w:style w:type="paragraph" w:styleId="NormalWeb">
    <w:name w:val="Normal (Web)"/>
    <w:basedOn w:val="Normal"/>
    <w:uiPriority w:val="99"/>
    <w:unhideWhenUsed/>
    <w:rsid w:val="000B2CDF"/>
    <w:pPr>
      <w:spacing w:before="100" w:beforeAutospacing="1" w:after="100" w:afterAutospacing="1" w:line="240" w:lineRule="auto"/>
      <w:ind w:left="0" w:right="0"/>
    </w:pPr>
    <w:rPr>
      <w:rFonts w:eastAsiaTheme="minorEastAsia"/>
      <w:sz w:val="24"/>
      <w:szCs w:val="24"/>
      <w:lang w:eastAsia="pt-BR"/>
    </w:rPr>
  </w:style>
  <w:style w:type="paragraph" w:styleId="Sumrio1">
    <w:name w:val="toc 1"/>
    <w:basedOn w:val="Normal"/>
    <w:autoRedefine/>
    <w:uiPriority w:val="1"/>
    <w:unhideWhenUsed/>
    <w:qFormat/>
    <w:rsid w:val="000B2CDF"/>
    <w:pPr>
      <w:widowControl w:val="0"/>
      <w:autoSpaceDE w:val="0"/>
      <w:autoSpaceDN w:val="0"/>
      <w:spacing w:before="180" w:line="240" w:lineRule="auto"/>
      <w:ind w:left="472" w:right="0" w:hanging="241"/>
    </w:pPr>
    <w:rPr>
      <w:b/>
      <w:bCs/>
      <w:sz w:val="24"/>
      <w:szCs w:val="24"/>
      <w:lang w:val="pt-PT"/>
    </w:rPr>
  </w:style>
  <w:style w:type="paragraph" w:styleId="Sumrio2">
    <w:name w:val="toc 2"/>
    <w:basedOn w:val="Normal"/>
    <w:autoRedefine/>
    <w:uiPriority w:val="1"/>
    <w:semiHidden/>
    <w:unhideWhenUsed/>
    <w:qFormat/>
    <w:rsid w:val="000B2CDF"/>
    <w:pPr>
      <w:widowControl w:val="0"/>
      <w:autoSpaceDE w:val="0"/>
      <w:autoSpaceDN w:val="0"/>
      <w:spacing w:before="182" w:line="240" w:lineRule="auto"/>
      <w:ind w:left="652" w:right="0" w:hanging="421"/>
    </w:pPr>
    <w:rPr>
      <w:sz w:val="24"/>
      <w:szCs w:val="24"/>
      <w:lang w:val="pt-PT"/>
    </w:rPr>
  </w:style>
  <w:style w:type="paragraph" w:styleId="Textodecomentrio">
    <w:name w:val="annotation text"/>
    <w:basedOn w:val="Normal"/>
    <w:link w:val="TextodecomentrioChar"/>
    <w:uiPriority w:val="99"/>
    <w:unhideWhenUsed/>
    <w:qFormat/>
    <w:rsid w:val="000B2CDF"/>
    <w:pPr>
      <w:spacing w:line="240" w:lineRule="auto"/>
      <w:ind w:left="0" w:right="0"/>
    </w:pPr>
    <w:rPr>
      <w:rFonts w:ascii="Ecofont_Spranq_eco_Sans" w:eastAsiaTheme="minorEastAsia" w:hAnsi="Ecofont_Spranq_eco_Sans" w:cs="Tahoma"/>
      <w:sz w:val="20"/>
      <w:szCs w:val="20"/>
      <w:lang w:eastAsia="pt-BR"/>
    </w:rPr>
  </w:style>
  <w:style w:type="character" w:customStyle="1" w:styleId="TextodecomentrioChar">
    <w:name w:val="Texto de comentário Char"/>
    <w:basedOn w:val="Fontepargpadro"/>
    <w:link w:val="Textodecomentrio"/>
    <w:uiPriority w:val="99"/>
    <w:qFormat/>
    <w:rsid w:val="000B2CDF"/>
    <w:rPr>
      <w:rFonts w:ascii="Ecofont_Spranq_eco_Sans" w:eastAsiaTheme="minorEastAsia" w:hAnsi="Ecofont_Spranq_eco_Sans" w:cs="Tahoma"/>
      <w:sz w:val="20"/>
      <w:szCs w:val="20"/>
      <w:lang w:eastAsia="pt-BR"/>
    </w:rPr>
  </w:style>
  <w:style w:type="paragraph" w:styleId="Commarcadores5">
    <w:name w:val="List Bullet 5"/>
    <w:basedOn w:val="Normal"/>
    <w:unhideWhenUsed/>
    <w:rsid w:val="000B2CDF"/>
    <w:pPr>
      <w:numPr>
        <w:numId w:val="4"/>
      </w:numPr>
      <w:spacing w:line="240" w:lineRule="auto"/>
      <w:ind w:right="0"/>
      <w:contextualSpacing/>
    </w:pPr>
    <w:rPr>
      <w:rFonts w:ascii="Ecofont_Spranq_eco_Sans" w:eastAsiaTheme="minorEastAsia" w:hAnsi="Ecofont_Spranq_eco_Sans" w:cs="Tahoma"/>
      <w:sz w:val="24"/>
      <w:szCs w:val="24"/>
      <w:lang w:eastAsia="pt-BR"/>
    </w:rPr>
  </w:style>
  <w:style w:type="paragraph" w:styleId="Ttulo">
    <w:name w:val="Title"/>
    <w:basedOn w:val="Normal"/>
    <w:next w:val="Normal"/>
    <w:link w:val="TtuloChar"/>
    <w:qFormat/>
    <w:rsid w:val="000B2CDF"/>
    <w:pPr>
      <w:pBdr>
        <w:bottom w:val="single" w:sz="8" w:space="4" w:color="4472C4" w:themeColor="accent1"/>
      </w:pBdr>
      <w:spacing w:after="300" w:line="240" w:lineRule="auto"/>
      <w:ind w:left="0" w:right="0"/>
      <w:contextualSpacing/>
    </w:pPr>
    <w:rPr>
      <w:rFonts w:asciiTheme="majorHAnsi" w:eastAsiaTheme="majorEastAsia" w:hAnsiTheme="majorHAnsi" w:cstheme="majorBidi"/>
      <w:color w:val="323E4F" w:themeColor="text2" w:themeShade="BF"/>
      <w:spacing w:val="5"/>
      <w:kern w:val="28"/>
      <w:sz w:val="52"/>
      <w:szCs w:val="52"/>
      <w:lang w:eastAsia="pt-BR"/>
    </w:rPr>
  </w:style>
  <w:style w:type="character" w:customStyle="1" w:styleId="TtuloChar">
    <w:name w:val="Título Char"/>
    <w:basedOn w:val="Fontepargpadro"/>
    <w:link w:val="Ttulo"/>
    <w:rsid w:val="000B2CDF"/>
    <w:rPr>
      <w:rFonts w:asciiTheme="majorHAnsi" w:eastAsiaTheme="majorEastAsia" w:hAnsiTheme="majorHAnsi" w:cstheme="majorBidi"/>
      <w:color w:val="323E4F" w:themeColor="text2" w:themeShade="BF"/>
      <w:spacing w:val="5"/>
      <w:kern w:val="28"/>
      <w:sz w:val="52"/>
      <w:szCs w:val="52"/>
      <w:lang w:eastAsia="pt-BR"/>
    </w:rPr>
  </w:style>
  <w:style w:type="paragraph" w:styleId="Corpodetexto">
    <w:name w:val="Body Text"/>
    <w:basedOn w:val="Normal"/>
    <w:link w:val="CorpodetextoChar"/>
    <w:uiPriority w:val="99"/>
    <w:unhideWhenUsed/>
    <w:qFormat/>
    <w:rsid w:val="000B2CDF"/>
    <w:pPr>
      <w:spacing w:before="100" w:beforeAutospacing="1" w:after="100" w:afterAutospacing="1" w:line="240" w:lineRule="auto"/>
      <w:ind w:left="0" w:right="0"/>
    </w:pPr>
    <w:rPr>
      <w:sz w:val="24"/>
      <w:szCs w:val="24"/>
      <w:lang w:eastAsia="pt-BR"/>
    </w:rPr>
  </w:style>
  <w:style w:type="character" w:customStyle="1" w:styleId="CorpodetextoChar">
    <w:name w:val="Corpo de texto Char"/>
    <w:basedOn w:val="Fontepargpadro"/>
    <w:link w:val="Corpodetexto"/>
    <w:uiPriority w:val="99"/>
    <w:rsid w:val="000B2CDF"/>
    <w:rPr>
      <w:rFonts w:ascii="Times New Roman" w:eastAsia="Times New Roman" w:hAnsi="Times New Roman" w:cs="Times New Roman"/>
      <w:sz w:val="24"/>
      <w:szCs w:val="24"/>
      <w:lang w:eastAsia="pt-BR"/>
    </w:rPr>
  </w:style>
  <w:style w:type="paragraph" w:styleId="Assuntodocomentrio">
    <w:name w:val="annotation subject"/>
    <w:basedOn w:val="Textodecomentrio"/>
    <w:next w:val="Textodecomentrio"/>
    <w:link w:val="AssuntodocomentrioChar"/>
    <w:uiPriority w:val="99"/>
    <w:semiHidden/>
    <w:unhideWhenUsed/>
    <w:rsid w:val="000B2CDF"/>
    <w:rPr>
      <w:b/>
      <w:bCs/>
    </w:rPr>
  </w:style>
  <w:style w:type="character" w:customStyle="1" w:styleId="AssuntodocomentrioChar">
    <w:name w:val="Assunto do comentário Char"/>
    <w:basedOn w:val="TextodecomentrioChar"/>
    <w:link w:val="Assuntodocomentrio"/>
    <w:uiPriority w:val="99"/>
    <w:semiHidden/>
    <w:rsid w:val="000B2CDF"/>
    <w:rPr>
      <w:rFonts w:ascii="Ecofont_Spranq_eco_Sans" w:eastAsiaTheme="minorEastAsia" w:hAnsi="Ecofont_Spranq_eco_Sans" w:cs="Tahoma"/>
      <w:b/>
      <w:bCs/>
      <w:sz w:val="20"/>
      <w:szCs w:val="20"/>
      <w:lang w:eastAsia="pt-BR"/>
    </w:rPr>
  </w:style>
  <w:style w:type="paragraph" w:styleId="Textodebalo">
    <w:name w:val="Balloon Text"/>
    <w:basedOn w:val="Normal"/>
    <w:link w:val="TextodebaloChar"/>
    <w:uiPriority w:val="99"/>
    <w:unhideWhenUsed/>
    <w:rsid w:val="000B2CDF"/>
    <w:pPr>
      <w:spacing w:line="240" w:lineRule="auto"/>
      <w:ind w:left="0" w:right="0"/>
    </w:pPr>
    <w:rPr>
      <w:rFonts w:ascii="Tahoma" w:eastAsiaTheme="minorEastAsia" w:hAnsi="Tahoma" w:cs="Tahoma"/>
      <w:sz w:val="16"/>
      <w:szCs w:val="16"/>
      <w:lang w:eastAsia="pt-BR"/>
    </w:rPr>
  </w:style>
  <w:style w:type="character" w:customStyle="1" w:styleId="TextodebaloChar">
    <w:name w:val="Texto de balão Char"/>
    <w:basedOn w:val="Fontepargpadro"/>
    <w:link w:val="Textodebalo"/>
    <w:uiPriority w:val="99"/>
    <w:rsid w:val="000B2CDF"/>
    <w:rPr>
      <w:rFonts w:ascii="Tahoma" w:eastAsiaTheme="minorEastAsia" w:hAnsi="Tahoma" w:cs="Tahoma"/>
      <w:sz w:val="16"/>
      <w:szCs w:val="16"/>
      <w:lang w:eastAsia="pt-BR"/>
    </w:rPr>
  </w:style>
  <w:style w:type="paragraph" w:styleId="Reviso">
    <w:name w:val="Revision"/>
    <w:uiPriority w:val="99"/>
    <w:semiHidden/>
    <w:rsid w:val="000B2CDF"/>
    <w:pPr>
      <w:spacing w:after="0" w:line="240" w:lineRule="auto"/>
    </w:pPr>
    <w:rPr>
      <w:rFonts w:ascii="Ecofont_Spranq_eco_Sans" w:eastAsia="Times New Roman" w:hAnsi="Ecofont_Spranq_eco_Sans" w:cs="Tahoma"/>
      <w:sz w:val="24"/>
      <w:szCs w:val="24"/>
      <w:lang w:eastAsia="pt-BR"/>
    </w:rPr>
  </w:style>
  <w:style w:type="character" w:customStyle="1" w:styleId="CitaoChar">
    <w:name w:val="Citação Char"/>
    <w:aliases w:val="TCU Char,Citação AGU Char,NotaExplicativa Char"/>
    <w:basedOn w:val="Fontepargpadro"/>
    <w:link w:val="Citao"/>
    <w:uiPriority w:val="29"/>
    <w:qFormat/>
    <w:locked/>
    <w:rsid w:val="000B2CDF"/>
    <w:rPr>
      <w:rFonts w:ascii="Arial" w:eastAsia="Calibri" w:hAnsi="Arial" w:cs="Tahoma"/>
      <w:i/>
      <w:iCs/>
      <w:color w:val="000000"/>
      <w:szCs w:val="24"/>
      <w:shd w:val="clear" w:color="auto" w:fill="FFFFCC"/>
    </w:rPr>
  </w:style>
  <w:style w:type="paragraph" w:styleId="Citao">
    <w:name w:val="Quote"/>
    <w:aliases w:val="TCU,Citação AGU,NotaExplicativa"/>
    <w:basedOn w:val="Normal"/>
    <w:next w:val="Normal"/>
    <w:link w:val="CitaoChar"/>
    <w:uiPriority w:val="29"/>
    <w:qFormat/>
    <w:rsid w:val="000B2CDF"/>
    <w:pPr>
      <w:pBdr>
        <w:top w:val="single" w:sz="4" w:space="1" w:color="1F497D"/>
        <w:left w:val="single" w:sz="4" w:space="4" w:color="1F497D"/>
        <w:bottom w:val="single" w:sz="4" w:space="1" w:color="1F497D"/>
        <w:right w:val="single" w:sz="4" w:space="4" w:color="1F497D"/>
      </w:pBdr>
      <w:shd w:val="clear" w:color="auto" w:fill="FFFFCC"/>
      <w:spacing w:before="120" w:line="240" w:lineRule="auto"/>
      <w:ind w:left="0" w:right="0"/>
      <w:jc w:val="both"/>
    </w:pPr>
    <w:rPr>
      <w:rFonts w:ascii="Arial" w:eastAsia="Calibri" w:hAnsi="Arial" w:cs="Tahoma"/>
      <w:i/>
      <w:iCs/>
      <w:color w:val="000000"/>
      <w:szCs w:val="24"/>
    </w:rPr>
  </w:style>
  <w:style w:type="character" w:customStyle="1" w:styleId="CitaoChar1">
    <w:name w:val="Citação Char1"/>
    <w:aliases w:val="TCU Char1,Citação AGU Char1,NotaExplicativa Char1"/>
    <w:basedOn w:val="Fontepargpadro"/>
    <w:uiPriority w:val="29"/>
    <w:rsid w:val="000B2CDF"/>
    <w:rPr>
      <w:rFonts w:ascii="Times New Roman" w:eastAsia="Times New Roman" w:hAnsi="Times New Roman" w:cs="Times New Roman"/>
      <w:i/>
      <w:iCs/>
      <w:color w:val="404040" w:themeColor="text1" w:themeTint="BF"/>
    </w:rPr>
  </w:style>
  <w:style w:type="paragraph" w:customStyle="1" w:styleId="Nvel2">
    <w:name w:val="Nível 2"/>
    <w:basedOn w:val="Normal"/>
    <w:next w:val="Normal"/>
    <w:rsid w:val="000B2CDF"/>
    <w:pPr>
      <w:spacing w:after="120" w:line="240" w:lineRule="auto"/>
      <w:ind w:left="0" w:right="0"/>
      <w:jc w:val="both"/>
    </w:pPr>
    <w:rPr>
      <w:rFonts w:ascii="Arial" w:eastAsiaTheme="minorEastAsia" w:hAnsi="Arial"/>
      <w:b/>
      <w:sz w:val="24"/>
      <w:szCs w:val="20"/>
      <w:lang w:eastAsia="pt-BR"/>
    </w:rPr>
  </w:style>
  <w:style w:type="character" w:customStyle="1" w:styleId="NotaexplicativaChar">
    <w:name w:val="Nota explicativa Char"/>
    <w:basedOn w:val="CitaoChar"/>
    <w:link w:val="Notaexplicativa"/>
    <w:locked/>
    <w:rsid w:val="000B2CDF"/>
    <w:rPr>
      <w:rFonts w:ascii="Arial" w:eastAsia="Calibri" w:hAnsi="Arial" w:cs="Tahoma"/>
      <w:i/>
      <w:iCs/>
      <w:color w:val="000000"/>
      <w:szCs w:val="24"/>
      <w:shd w:val="clear" w:color="auto" w:fill="FFFFCC"/>
    </w:rPr>
  </w:style>
  <w:style w:type="paragraph" w:customStyle="1" w:styleId="Notaexplicativa">
    <w:name w:val="Nota explicativa"/>
    <w:basedOn w:val="Citao"/>
    <w:link w:val="NotaexplicativaChar"/>
    <w:qFormat/>
    <w:rsid w:val="000B2CDF"/>
  </w:style>
  <w:style w:type="character" w:customStyle="1" w:styleId="Nivel01Char">
    <w:name w:val="Nivel 01 Char"/>
    <w:basedOn w:val="TtuloChar"/>
    <w:link w:val="Nivel01"/>
    <w:uiPriority w:val="99"/>
    <w:locked/>
    <w:rsid w:val="000B2CDF"/>
    <w:rPr>
      <w:rFonts w:ascii="Arial" w:eastAsiaTheme="majorEastAsia" w:hAnsi="Arial" w:cs="Arial"/>
      <w:b/>
      <w:bCs/>
      <w:color w:val="323E4F" w:themeColor="text2" w:themeShade="BF"/>
      <w:spacing w:val="5"/>
      <w:kern w:val="28"/>
      <w:sz w:val="52"/>
      <w:szCs w:val="52"/>
      <w:lang w:eastAsia="pt-BR"/>
    </w:rPr>
  </w:style>
  <w:style w:type="paragraph" w:customStyle="1" w:styleId="Nivel01">
    <w:name w:val="Nivel 01"/>
    <w:basedOn w:val="Ttulo1"/>
    <w:next w:val="Normal"/>
    <w:link w:val="Nivel01Char"/>
    <w:uiPriority w:val="99"/>
    <w:qFormat/>
    <w:rsid w:val="000B2CDF"/>
    <w:pPr>
      <w:tabs>
        <w:tab w:val="left" w:pos="567"/>
      </w:tabs>
      <w:spacing w:before="240"/>
      <w:ind w:left="927" w:hanging="360"/>
      <w:jc w:val="both"/>
    </w:pPr>
    <w:rPr>
      <w:rFonts w:ascii="Arial" w:hAnsi="Arial" w:cs="Arial"/>
      <w:color w:val="323E4F" w:themeColor="text2" w:themeShade="BF"/>
      <w:spacing w:val="5"/>
      <w:kern w:val="28"/>
      <w:sz w:val="52"/>
      <w:szCs w:val="52"/>
    </w:rPr>
  </w:style>
  <w:style w:type="character" w:customStyle="1" w:styleId="Nivel01TituloChar">
    <w:name w:val="Nivel_01_Titulo Char"/>
    <w:basedOn w:val="Nivel01Char"/>
    <w:link w:val="Nivel01Titulo"/>
    <w:qFormat/>
    <w:locked/>
    <w:rsid w:val="000B2CDF"/>
    <w:rPr>
      <w:rFonts w:ascii="Arial" w:eastAsiaTheme="majorEastAsia" w:hAnsi="Arial" w:cstheme="majorBidi"/>
      <w:b/>
      <w:bCs/>
      <w:color w:val="000000" w:themeColor="text1"/>
      <w:spacing w:val="5"/>
      <w:kern w:val="28"/>
      <w:sz w:val="52"/>
      <w:szCs w:val="52"/>
      <w:lang w:eastAsia="pt-BR"/>
    </w:rPr>
  </w:style>
  <w:style w:type="paragraph" w:customStyle="1" w:styleId="Nivel01Titulo">
    <w:name w:val="Nivel_01_Titulo"/>
    <w:basedOn w:val="Nivel01"/>
    <w:link w:val="Nivel01TituloChar"/>
    <w:qFormat/>
    <w:rsid w:val="000B2CDF"/>
    <w:pPr>
      <w:jc w:val="left"/>
    </w:pPr>
    <w:rPr>
      <w:rFonts w:cstheme="majorBidi"/>
      <w:color w:val="000000" w:themeColor="text1"/>
    </w:rPr>
  </w:style>
  <w:style w:type="paragraph" w:customStyle="1" w:styleId="PADRO">
    <w:name w:val="PADRÃO"/>
    <w:qFormat/>
    <w:rsid w:val="000B2CDF"/>
    <w:pPr>
      <w:keepNext/>
      <w:widowControl w:val="0"/>
      <w:shd w:val="clear" w:color="auto" w:fill="FFFFFF"/>
      <w:spacing w:before="119" w:after="119" w:line="276" w:lineRule="auto"/>
      <w:ind w:firstLine="567"/>
      <w:jc w:val="both"/>
    </w:pPr>
    <w:rPr>
      <w:rFonts w:ascii="Ecofont_Spranq_eco_Sans" w:eastAsia="WenQuanYi Micro Hei" w:hAnsi="Ecofont_Spranq_eco_Sans" w:cs="Lohit Hindi"/>
      <w:sz w:val="20"/>
      <w:szCs w:val="24"/>
      <w:lang w:eastAsia="zh-CN" w:bidi="hi-IN"/>
    </w:rPr>
  </w:style>
  <w:style w:type="character" w:customStyle="1" w:styleId="QuoteChar">
    <w:name w:val="Quote Char"/>
    <w:basedOn w:val="Fontepargpadro"/>
    <w:link w:val="Citao1"/>
    <w:locked/>
    <w:rsid w:val="000B2CDF"/>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0B2CDF"/>
    <w:pPr>
      <w:pBdr>
        <w:top w:val="single" w:sz="4" w:space="1" w:color="1F497D"/>
        <w:left w:val="single" w:sz="4" w:space="4" w:color="1F497D"/>
        <w:bottom w:val="single" w:sz="4" w:space="1" w:color="1F497D"/>
        <w:right w:val="single" w:sz="4" w:space="4" w:color="1F497D"/>
      </w:pBdr>
      <w:shd w:val="clear" w:color="auto" w:fill="FFFFCC"/>
      <w:spacing w:before="120" w:line="240" w:lineRule="auto"/>
      <w:ind w:left="0" w:right="0"/>
      <w:jc w:val="both"/>
    </w:pPr>
    <w:rPr>
      <w:rFonts w:ascii="Ecofont_Spranq_eco_Sans" w:eastAsia="Calibri" w:hAnsi="Ecofont_Spranq_eco_Sans" w:cs="Tahoma"/>
      <w:i/>
      <w:iCs/>
      <w:color w:val="000000"/>
    </w:rPr>
  </w:style>
  <w:style w:type="paragraph" w:customStyle="1" w:styleId="paragraph">
    <w:name w:val="paragraph"/>
    <w:basedOn w:val="Normal"/>
    <w:rsid w:val="000B2CDF"/>
    <w:pPr>
      <w:spacing w:before="100" w:beforeAutospacing="1" w:after="100" w:afterAutospacing="1" w:line="240" w:lineRule="auto"/>
      <w:ind w:left="0" w:right="0"/>
    </w:pPr>
    <w:rPr>
      <w:sz w:val="24"/>
      <w:szCs w:val="24"/>
      <w:lang w:eastAsia="pt-BR"/>
    </w:rPr>
  </w:style>
  <w:style w:type="character" w:customStyle="1" w:styleId="Nivel1Char">
    <w:name w:val="Nivel1 Char"/>
    <w:basedOn w:val="Ttulo1Char"/>
    <w:link w:val="Nivel1"/>
    <w:locked/>
    <w:rsid w:val="000B2CDF"/>
    <w:rPr>
      <w:rFonts w:ascii="Arial" w:eastAsiaTheme="majorEastAsia" w:hAnsi="Arial" w:cs="Arial"/>
      <w:b/>
      <w:bCs w:val="0"/>
      <w:color w:val="000000"/>
      <w:sz w:val="28"/>
      <w:szCs w:val="28"/>
      <w:lang w:eastAsia="pt-BR"/>
    </w:rPr>
  </w:style>
  <w:style w:type="paragraph" w:customStyle="1" w:styleId="Nivel1">
    <w:name w:val="Nivel1"/>
    <w:basedOn w:val="Ttulo1"/>
    <w:link w:val="Nivel1Char"/>
    <w:qFormat/>
    <w:rsid w:val="000B2CDF"/>
    <w:pPr>
      <w:spacing w:line="276" w:lineRule="auto"/>
      <w:ind w:left="357" w:hanging="357"/>
      <w:jc w:val="both"/>
    </w:pPr>
    <w:rPr>
      <w:rFonts w:ascii="Arial" w:hAnsi="Arial" w:cs="Arial"/>
      <w:bCs w:val="0"/>
      <w:color w:val="000000"/>
    </w:rPr>
  </w:style>
  <w:style w:type="paragraph" w:customStyle="1" w:styleId="PargrafodaLista1">
    <w:name w:val="Parágrafo da Lista1"/>
    <w:basedOn w:val="Normal"/>
    <w:qFormat/>
    <w:rsid w:val="000B2CDF"/>
    <w:pPr>
      <w:spacing w:line="240" w:lineRule="auto"/>
      <w:ind w:left="720" w:right="0"/>
    </w:pPr>
    <w:rPr>
      <w:rFonts w:ascii="Ecofont_Spranq_eco_Sans" w:hAnsi="Ecofont_Spranq_eco_Sans" w:cs="Ecofont_Spranq_eco_Sans"/>
      <w:sz w:val="24"/>
      <w:szCs w:val="24"/>
      <w:lang w:eastAsia="pt-BR"/>
    </w:rPr>
  </w:style>
  <w:style w:type="paragraph" w:customStyle="1" w:styleId="Nivel10">
    <w:name w:val="Nivel 1"/>
    <w:basedOn w:val="Nivel2"/>
    <w:next w:val="Nivel2"/>
    <w:rsid w:val="000B2CDF"/>
    <w:pPr>
      <w:spacing w:after="120"/>
      <w:ind w:left="360" w:right="0" w:hanging="360"/>
      <w:jc w:val="both"/>
    </w:pPr>
    <w:rPr>
      <w:rFonts w:eastAsiaTheme="minorHAnsi"/>
      <w:b/>
      <w:sz w:val="22"/>
      <w:szCs w:val="22"/>
    </w:rPr>
  </w:style>
  <w:style w:type="character" w:customStyle="1" w:styleId="Nivel5Char">
    <w:name w:val="Nivel 5 Char"/>
    <w:basedOn w:val="Fontepargpadro"/>
    <w:link w:val="Nivel5"/>
    <w:uiPriority w:val="99"/>
    <w:locked/>
    <w:rsid w:val="000B2CDF"/>
    <w:rPr>
      <w:rFonts w:ascii="Arial" w:hAnsi="Arial" w:cs="Arial"/>
      <w:lang w:eastAsia="pt-BR"/>
    </w:rPr>
  </w:style>
  <w:style w:type="paragraph" w:customStyle="1" w:styleId="Nivel5">
    <w:name w:val="Nivel 5"/>
    <w:basedOn w:val="Nivel4"/>
    <w:link w:val="Nivel5Char"/>
    <w:uiPriority w:val="99"/>
    <w:qFormat/>
    <w:rsid w:val="000B2CDF"/>
    <w:pPr>
      <w:spacing w:after="120"/>
      <w:ind w:left="1276" w:right="0"/>
      <w:jc w:val="both"/>
    </w:pPr>
    <w:rPr>
      <w:rFonts w:eastAsiaTheme="minorHAnsi"/>
      <w:sz w:val="22"/>
      <w:szCs w:val="22"/>
    </w:rPr>
  </w:style>
  <w:style w:type="paragraph" w:customStyle="1" w:styleId="textbody">
    <w:name w:val="textbody"/>
    <w:basedOn w:val="Normal"/>
    <w:rsid w:val="000B2CDF"/>
    <w:pPr>
      <w:spacing w:before="100" w:beforeAutospacing="1" w:after="100" w:afterAutospacing="1" w:line="240" w:lineRule="auto"/>
      <w:ind w:left="0" w:right="0"/>
    </w:pPr>
    <w:rPr>
      <w:sz w:val="24"/>
      <w:szCs w:val="24"/>
      <w:lang w:eastAsia="pt-BR"/>
    </w:rPr>
  </w:style>
  <w:style w:type="paragraph" w:customStyle="1" w:styleId="em0020ementa">
    <w:name w:val="em_0020ementa"/>
    <w:basedOn w:val="Normal"/>
    <w:rsid w:val="000B2CDF"/>
    <w:pPr>
      <w:spacing w:line="240" w:lineRule="auto"/>
      <w:ind w:left="4160" w:right="0"/>
      <w:jc w:val="both"/>
    </w:pPr>
    <w:rPr>
      <w:sz w:val="28"/>
      <w:szCs w:val="28"/>
      <w:lang w:eastAsia="pt-BR"/>
    </w:rPr>
  </w:style>
  <w:style w:type="paragraph" w:customStyle="1" w:styleId="texto1">
    <w:name w:val="texto1"/>
    <w:basedOn w:val="Normal"/>
    <w:rsid w:val="000B2CDF"/>
    <w:pPr>
      <w:spacing w:before="100" w:beforeAutospacing="1" w:after="100" w:afterAutospacing="1" w:line="240" w:lineRule="auto"/>
      <w:ind w:left="0" w:right="0"/>
    </w:pPr>
    <w:rPr>
      <w:sz w:val="24"/>
      <w:szCs w:val="24"/>
      <w:lang w:eastAsia="pt-BR"/>
    </w:rPr>
  </w:style>
  <w:style w:type="character" w:customStyle="1" w:styleId="GradeColorida-nfase1Char">
    <w:name w:val="Grade Colorida - Ênfase 1 Char"/>
    <w:link w:val="GradeColorida-nfase11"/>
    <w:uiPriority w:val="29"/>
    <w:locked/>
    <w:rsid w:val="000B2CDF"/>
    <w:rPr>
      <w:rFonts w:ascii="Arial" w:eastAsia="Calibri" w:hAnsi="Arial" w:cs="Arial"/>
      <w:i/>
      <w:iCs/>
      <w:color w:val="000000"/>
      <w:szCs w:val="24"/>
      <w:shd w:val="clear" w:color="auto" w:fill="FFFFCC"/>
    </w:rPr>
  </w:style>
  <w:style w:type="paragraph" w:customStyle="1" w:styleId="GradeColorida-nfase11">
    <w:name w:val="Grade Colorida - Ênfase 11"/>
    <w:basedOn w:val="Normal"/>
    <w:next w:val="Normal"/>
    <w:link w:val="GradeColorida-nfase1Char"/>
    <w:uiPriority w:val="29"/>
    <w:qFormat/>
    <w:rsid w:val="000B2CDF"/>
    <w:pPr>
      <w:pBdr>
        <w:top w:val="single" w:sz="4" w:space="1" w:color="1F497D"/>
        <w:left w:val="single" w:sz="4" w:space="4" w:color="1F497D"/>
        <w:bottom w:val="single" w:sz="4" w:space="1" w:color="1F497D"/>
        <w:right w:val="single" w:sz="4" w:space="4" w:color="1F497D"/>
      </w:pBdr>
      <w:shd w:val="clear" w:color="auto" w:fill="FFFFCC"/>
      <w:spacing w:before="120" w:line="240" w:lineRule="auto"/>
      <w:ind w:left="0" w:right="0"/>
      <w:jc w:val="both"/>
    </w:pPr>
    <w:rPr>
      <w:rFonts w:ascii="Arial" w:eastAsia="Calibri" w:hAnsi="Arial" w:cs="Arial"/>
      <w:i/>
      <w:iCs/>
      <w:color w:val="000000"/>
      <w:szCs w:val="24"/>
    </w:rPr>
  </w:style>
  <w:style w:type="paragraph" w:customStyle="1" w:styleId="xwestern">
    <w:name w:val="x_western"/>
    <w:basedOn w:val="Normal"/>
    <w:rsid w:val="000B2CDF"/>
    <w:pPr>
      <w:spacing w:before="100" w:beforeAutospacing="1" w:after="100" w:afterAutospacing="1" w:line="240" w:lineRule="auto"/>
      <w:ind w:left="0" w:right="0"/>
    </w:pPr>
    <w:rPr>
      <w:sz w:val="24"/>
      <w:szCs w:val="24"/>
      <w:lang w:eastAsia="pt-BR"/>
    </w:rPr>
  </w:style>
  <w:style w:type="paragraph" w:customStyle="1" w:styleId="TCU-Ac-item9-0">
    <w:name w:val="TCU - Ac - item 9 - §§_0"/>
    <w:basedOn w:val="Normal"/>
    <w:rsid w:val="000B2CDF"/>
    <w:pPr>
      <w:spacing w:line="240" w:lineRule="auto"/>
      <w:ind w:left="0" w:right="0" w:firstLine="1134"/>
      <w:jc w:val="both"/>
    </w:pPr>
    <w:rPr>
      <w:sz w:val="24"/>
    </w:rPr>
  </w:style>
  <w:style w:type="paragraph" w:customStyle="1" w:styleId="Normal1">
    <w:name w:val="Normal_1"/>
    <w:rsid w:val="000B2CDF"/>
    <w:pPr>
      <w:spacing w:after="0" w:line="240" w:lineRule="auto"/>
    </w:pPr>
    <w:rPr>
      <w:rFonts w:ascii="Times New Roman" w:eastAsia="Times New Roman" w:hAnsi="Times New Roman" w:cs="Times New Roman"/>
      <w:sz w:val="24"/>
    </w:rPr>
  </w:style>
  <w:style w:type="paragraph" w:customStyle="1" w:styleId="tcu-ac-item9-1linha">
    <w:name w:val="tcu_-__ac_-_item_9_-_1ª_linha"/>
    <w:basedOn w:val="Normal"/>
    <w:rsid w:val="000B2CDF"/>
    <w:pPr>
      <w:spacing w:before="100" w:beforeAutospacing="1" w:after="100" w:afterAutospacing="1" w:line="240" w:lineRule="auto"/>
      <w:ind w:left="0" w:right="0"/>
    </w:pPr>
    <w:rPr>
      <w:sz w:val="24"/>
      <w:szCs w:val="24"/>
      <w:lang w:eastAsia="pt-BR"/>
    </w:rPr>
  </w:style>
  <w:style w:type="paragraph" w:customStyle="1" w:styleId="textojustificadorecuoprimeiralinha">
    <w:name w:val="texto_justificado_recuo_primeira_linha"/>
    <w:basedOn w:val="Normal"/>
    <w:rsid w:val="000B2CDF"/>
    <w:pPr>
      <w:spacing w:before="100" w:beforeAutospacing="1" w:after="100" w:afterAutospacing="1" w:line="240" w:lineRule="auto"/>
      <w:ind w:left="0" w:right="0"/>
    </w:pPr>
    <w:rPr>
      <w:sz w:val="24"/>
      <w:szCs w:val="24"/>
      <w:lang w:eastAsia="pt-BR"/>
    </w:rPr>
  </w:style>
  <w:style w:type="paragraph" w:customStyle="1" w:styleId="textojustificado">
    <w:name w:val="texto_justificado"/>
    <w:basedOn w:val="Normal"/>
    <w:rsid w:val="000B2CDF"/>
    <w:pPr>
      <w:spacing w:before="100" w:beforeAutospacing="1" w:after="100" w:afterAutospacing="1" w:line="240" w:lineRule="auto"/>
      <w:ind w:left="0" w:right="0"/>
    </w:pPr>
    <w:rPr>
      <w:sz w:val="24"/>
      <w:szCs w:val="24"/>
      <w:lang w:eastAsia="pt-BR"/>
    </w:rPr>
  </w:style>
  <w:style w:type="character" w:customStyle="1" w:styleId="Nvel2OpcionalChar">
    <w:name w:val="Nível 2 Opcional Char"/>
    <w:basedOn w:val="Fontepargpadro"/>
    <w:link w:val="Nvel2Opcional"/>
    <w:locked/>
    <w:rsid w:val="000B2CDF"/>
    <w:rPr>
      <w:rFonts w:ascii="Arial" w:eastAsia="Times New Roman" w:hAnsi="Arial" w:cs="Arial"/>
      <w:i/>
      <w:noProof/>
      <w:color w:val="FF0000"/>
      <w:lang w:eastAsia="pt-BR"/>
    </w:rPr>
  </w:style>
  <w:style w:type="paragraph" w:customStyle="1" w:styleId="Nvel2Opcional">
    <w:name w:val="Nível 2 Opcional"/>
    <w:basedOn w:val="Nivel2"/>
    <w:link w:val="Nvel2OpcionalChar"/>
    <w:rsid w:val="000B2CDF"/>
    <w:pPr>
      <w:spacing w:after="120"/>
      <w:ind w:left="432" w:right="0"/>
      <w:jc w:val="both"/>
    </w:pPr>
    <w:rPr>
      <w:rFonts w:eastAsia="Times New Roman"/>
      <w:i/>
      <w:noProof/>
      <w:color w:val="FF0000"/>
      <w:sz w:val="22"/>
      <w:szCs w:val="22"/>
    </w:rPr>
  </w:style>
  <w:style w:type="character" w:customStyle="1" w:styleId="Nvel3OpcionalChar">
    <w:name w:val="Nível 3 Opcional Char"/>
    <w:basedOn w:val="Fontepargpadro"/>
    <w:link w:val="Nvel3Opcional"/>
    <w:locked/>
    <w:rsid w:val="000B2CDF"/>
    <w:rPr>
      <w:rFonts w:ascii="Arial" w:eastAsia="Times New Roman" w:hAnsi="Arial" w:cs="Arial"/>
      <w:i/>
      <w:iCs/>
      <w:noProof/>
      <w:color w:val="FF0000"/>
      <w:lang w:eastAsia="pt-BR"/>
    </w:rPr>
  </w:style>
  <w:style w:type="paragraph" w:customStyle="1" w:styleId="Nvel3Opcional">
    <w:name w:val="Nível 3 Opcional"/>
    <w:basedOn w:val="Nivel3"/>
    <w:link w:val="Nvel3OpcionalChar"/>
    <w:rsid w:val="000B2CDF"/>
    <w:pPr>
      <w:spacing w:after="120"/>
      <w:ind w:left="1072" w:right="0" w:hanging="504"/>
      <w:jc w:val="both"/>
    </w:pPr>
    <w:rPr>
      <w:rFonts w:eastAsia="Times New Roman"/>
      <w:i/>
      <w:iCs/>
      <w:noProof/>
      <w:color w:val="FF0000"/>
      <w:sz w:val="22"/>
      <w:szCs w:val="22"/>
    </w:rPr>
  </w:style>
  <w:style w:type="paragraph" w:customStyle="1" w:styleId="SombreamentoMdio1-nfase31">
    <w:name w:val="Sombreamento Médio 1 - Ênfase 31"/>
    <w:basedOn w:val="Normal"/>
    <w:next w:val="Normal"/>
    <w:rsid w:val="000B2CDF"/>
    <w:pPr>
      <w:pBdr>
        <w:top w:val="single" w:sz="4" w:space="1" w:color="000080"/>
        <w:left w:val="single" w:sz="4" w:space="4" w:color="000080"/>
        <w:bottom w:val="single" w:sz="4" w:space="1" w:color="000080"/>
        <w:right w:val="single" w:sz="4" w:space="4" w:color="000080"/>
      </w:pBdr>
      <w:shd w:val="clear" w:color="auto" w:fill="FFFFCC"/>
      <w:suppressAutoHyphens/>
      <w:spacing w:before="120" w:line="240" w:lineRule="auto"/>
      <w:ind w:left="0" w:right="0"/>
      <w:jc w:val="both"/>
    </w:pPr>
    <w:rPr>
      <w:rFonts w:ascii="Ecofont_Spranq_eco_Sans" w:eastAsia="Calibri" w:hAnsi="Ecofont_Spranq_eco_Sans" w:cs="Tahoma"/>
      <w:i/>
      <w:iCs/>
      <w:color w:val="000000"/>
      <w:sz w:val="20"/>
      <w:szCs w:val="24"/>
      <w:lang w:eastAsia="zh-CN"/>
    </w:rPr>
  </w:style>
  <w:style w:type="paragraph" w:customStyle="1" w:styleId="corpo">
    <w:name w:val="corpo"/>
    <w:basedOn w:val="Normal"/>
    <w:rsid w:val="000B2CDF"/>
    <w:pPr>
      <w:spacing w:before="100" w:beforeAutospacing="1" w:after="100" w:afterAutospacing="1" w:line="240" w:lineRule="auto"/>
      <w:ind w:left="0" w:right="0"/>
    </w:pPr>
    <w:rPr>
      <w:sz w:val="24"/>
      <w:szCs w:val="24"/>
      <w:lang w:eastAsia="pt-BR"/>
    </w:rPr>
  </w:style>
  <w:style w:type="paragraph" w:customStyle="1" w:styleId="itemnivel2">
    <w:name w:val="item_nivel2"/>
    <w:basedOn w:val="Normal"/>
    <w:rsid w:val="000B2CDF"/>
    <w:pPr>
      <w:spacing w:before="100" w:beforeAutospacing="1" w:after="100" w:afterAutospacing="1" w:line="240" w:lineRule="auto"/>
      <w:ind w:left="0" w:right="0"/>
    </w:pPr>
    <w:rPr>
      <w:sz w:val="24"/>
      <w:szCs w:val="24"/>
      <w:lang w:eastAsia="pt-BR"/>
    </w:rPr>
  </w:style>
  <w:style w:type="paragraph" w:customStyle="1" w:styleId="itemnivel1">
    <w:name w:val="item_nivel1"/>
    <w:basedOn w:val="Normal"/>
    <w:rsid w:val="000B2CDF"/>
    <w:pPr>
      <w:spacing w:before="100" w:beforeAutospacing="1" w:after="100" w:afterAutospacing="1" w:line="240" w:lineRule="auto"/>
      <w:ind w:left="0" w:right="0"/>
    </w:pPr>
    <w:rPr>
      <w:sz w:val="24"/>
      <w:szCs w:val="24"/>
      <w:lang w:eastAsia="pt-BR"/>
    </w:rPr>
  </w:style>
  <w:style w:type="paragraph" w:customStyle="1" w:styleId="itemalinealetra">
    <w:name w:val="item_alinea_letra"/>
    <w:basedOn w:val="Normal"/>
    <w:rsid w:val="000B2CDF"/>
    <w:pPr>
      <w:spacing w:before="100" w:beforeAutospacing="1" w:after="100" w:afterAutospacing="1" w:line="240" w:lineRule="auto"/>
      <w:ind w:left="0" w:right="0"/>
    </w:pPr>
    <w:rPr>
      <w:sz w:val="24"/>
      <w:szCs w:val="24"/>
      <w:lang w:eastAsia="pt-BR"/>
    </w:rPr>
  </w:style>
  <w:style w:type="paragraph" w:customStyle="1" w:styleId="Standard">
    <w:name w:val="Standard"/>
    <w:rsid w:val="000B2CDF"/>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0B2CDF"/>
    <w:pPr>
      <w:spacing w:after="140" w:line="276" w:lineRule="auto"/>
    </w:pPr>
  </w:style>
  <w:style w:type="character" w:customStyle="1" w:styleId="ouChar">
    <w:name w:val="ou Char"/>
    <w:basedOn w:val="PargrafodaListaChar"/>
    <w:link w:val="ou"/>
    <w:locked/>
    <w:rsid w:val="000B2CDF"/>
    <w:rPr>
      <w:rFonts w:ascii="Arial" w:eastAsia="Times New Roman" w:hAnsi="Arial" w:cs="Arial"/>
      <w:b/>
      <w:bCs/>
      <w:i/>
      <w:iCs/>
      <w:color w:val="FF0000"/>
      <w:sz w:val="24"/>
      <w:szCs w:val="24"/>
      <w:u w:val="single"/>
      <w:lang w:eastAsia="pt-BR"/>
    </w:rPr>
  </w:style>
  <w:style w:type="paragraph" w:customStyle="1" w:styleId="ou">
    <w:name w:val="ou"/>
    <w:basedOn w:val="PargrafodaLista"/>
    <w:link w:val="ouChar"/>
    <w:qFormat/>
    <w:rsid w:val="000B2CDF"/>
    <w:pPr>
      <w:spacing w:before="60" w:after="60" w:line="256" w:lineRule="auto"/>
      <w:ind w:left="0" w:right="0"/>
      <w:jc w:val="center"/>
    </w:pPr>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0B2CDF"/>
    <w:pPr>
      <w:spacing w:before="100" w:beforeAutospacing="1" w:after="100" w:afterAutospacing="1" w:line="240" w:lineRule="auto"/>
      <w:ind w:left="0" w:right="0"/>
    </w:pPr>
    <w:rPr>
      <w:sz w:val="24"/>
      <w:szCs w:val="24"/>
      <w:lang w:eastAsia="pt-BR"/>
    </w:rPr>
  </w:style>
  <w:style w:type="character" w:customStyle="1" w:styleId="Nvel2-RedChar">
    <w:name w:val="Nível 2 -Red Char"/>
    <w:basedOn w:val="Nivel2Char"/>
    <w:link w:val="Nvel2-Red"/>
    <w:locked/>
    <w:rsid w:val="000B2CDF"/>
    <w:rPr>
      <w:rFonts w:ascii="Arial" w:eastAsiaTheme="minorEastAsia" w:hAnsi="Arial" w:cs="Arial"/>
      <w:i/>
      <w:iCs/>
      <w:color w:val="FF0000"/>
      <w:sz w:val="20"/>
      <w:szCs w:val="20"/>
      <w:lang w:eastAsia="pt-BR"/>
    </w:rPr>
  </w:style>
  <w:style w:type="paragraph" w:customStyle="1" w:styleId="Nvel2-Red">
    <w:name w:val="Nível 2 -Red"/>
    <w:basedOn w:val="Nivel2"/>
    <w:link w:val="Nvel2-RedChar"/>
    <w:qFormat/>
    <w:rsid w:val="000B2CDF"/>
    <w:pPr>
      <w:numPr>
        <w:ilvl w:val="1"/>
      </w:numPr>
      <w:spacing w:after="120"/>
      <w:ind w:left="3693" w:right="0" w:hanging="432"/>
      <w:jc w:val="both"/>
    </w:pPr>
    <w:rPr>
      <w:rFonts w:eastAsiaTheme="minorHAnsi"/>
      <w:i/>
      <w:iCs/>
      <w:color w:val="FF0000"/>
      <w:sz w:val="22"/>
      <w:szCs w:val="22"/>
    </w:rPr>
  </w:style>
  <w:style w:type="character" w:customStyle="1" w:styleId="Nvel3-RChar">
    <w:name w:val="Nível 3-R Char"/>
    <w:basedOn w:val="Nivel3Char"/>
    <w:link w:val="Nvel3-R"/>
    <w:locked/>
    <w:rsid w:val="000B2CDF"/>
    <w:rPr>
      <w:rFonts w:ascii="Arial" w:eastAsiaTheme="minorEastAsia" w:hAnsi="Arial" w:cs="Arial"/>
      <w:i/>
      <w:iCs/>
      <w:color w:val="FF0000"/>
      <w:sz w:val="20"/>
      <w:szCs w:val="20"/>
      <w:lang w:eastAsia="pt-BR"/>
    </w:rPr>
  </w:style>
  <w:style w:type="paragraph" w:customStyle="1" w:styleId="Nvel3-R">
    <w:name w:val="Nível 3-R"/>
    <w:basedOn w:val="Nivel3"/>
    <w:link w:val="Nvel3-RChar"/>
    <w:qFormat/>
    <w:rsid w:val="000B2CDF"/>
    <w:pPr>
      <w:numPr>
        <w:ilvl w:val="2"/>
      </w:numPr>
      <w:spacing w:after="120"/>
      <w:ind w:left="1355" w:right="0" w:hanging="504"/>
      <w:jc w:val="both"/>
    </w:pPr>
    <w:rPr>
      <w:rFonts w:eastAsiaTheme="minorHAnsi"/>
      <w:i/>
      <w:iCs/>
      <w:color w:val="FF0000"/>
      <w:sz w:val="22"/>
      <w:szCs w:val="22"/>
    </w:rPr>
  </w:style>
  <w:style w:type="character" w:customStyle="1" w:styleId="Nvel4-RChar">
    <w:name w:val="Nível 4-R Char"/>
    <w:basedOn w:val="Nivel4Char"/>
    <w:link w:val="Nvel4-R"/>
    <w:locked/>
    <w:rsid w:val="000B2CDF"/>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0B2CDF"/>
    <w:pPr>
      <w:numPr>
        <w:ilvl w:val="3"/>
      </w:numPr>
      <w:spacing w:after="120"/>
      <w:ind w:left="2491" w:right="0" w:hanging="648"/>
      <w:jc w:val="both"/>
    </w:pPr>
    <w:rPr>
      <w:rFonts w:eastAsiaTheme="minorHAnsi"/>
      <w:i/>
      <w:iCs/>
      <w:color w:val="FF0000"/>
      <w:sz w:val="22"/>
      <w:szCs w:val="22"/>
    </w:rPr>
  </w:style>
  <w:style w:type="character" w:customStyle="1" w:styleId="Nvel1-SemNumChar">
    <w:name w:val="Nível 1-Sem Num Char"/>
    <w:basedOn w:val="Nivel01Char"/>
    <w:link w:val="Nvel1-SemNum"/>
    <w:locked/>
    <w:rsid w:val="000B2CDF"/>
    <w:rPr>
      <w:rFonts w:ascii="Arial" w:eastAsiaTheme="majorEastAsia" w:hAnsi="Arial" w:cs="Arial"/>
      <w:b/>
      <w:bCs/>
      <w:color w:val="FF0000"/>
      <w:spacing w:val="5"/>
      <w:kern w:val="28"/>
      <w:sz w:val="52"/>
      <w:szCs w:val="52"/>
      <w:lang w:eastAsia="pt-BR"/>
    </w:rPr>
  </w:style>
  <w:style w:type="paragraph" w:customStyle="1" w:styleId="Nvel1-SemNum">
    <w:name w:val="Nível 1-Sem Num"/>
    <w:basedOn w:val="Nivel01"/>
    <w:link w:val="Nvel1-SemNumChar"/>
    <w:qFormat/>
    <w:rsid w:val="000B2CDF"/>
    <w:pPr>
      <w:ind w:left="357" w:firstLine="0"/>
      <w:outlineLvl w:val="1"/>
    </w:pPr>
    <w:rPr>
      <w:color w:val="FF0000"/>
    </w:rPr>
  </w:style>
  <w:style w:type="character" w:customStyle="1" w:styleId="citao2Char">
    <w:name w:val="citação 2 Char"/>
    <w:basedOn w:val="CitaoChar"/>
    <w:link w:val="citao2"/>
    <w:locked/>
    <w:rsid w:val="000B2CDF"/>
    <w:rPr>
      <w:rFonts w:ascii="Arial" w:eastAsia="Calibri" w:hAnsi="Arial" w:cs="Tahoma"/>
      <w:i/>
      <w:iCs/>
      <w:color w:val="000000"/>
      <w:szCs w:val="24"/>
      <w:shd w:val="clear" w:color="auto" w:fill="FFFFCC"/>
    </w:rPr>
  </w:style>
  <w:style w:type="paragraph" w:customStyle="1" w:styleId="citao2">
    <w:name w:val="citação 2"/>
    <w:basedOn w:val="Citao"/>
    <w:link w:val="citao2Char"/>
    <w:qFormat/>
    <w:rsid w:val="000B2CDF"/>
    <w:pPr>
      <w:overflowPunct w:val="0"/>
    </w:pPr>
  </w:style>
  <w:style w:type="character" w:customStyle="1" w:styleId="PrembuloChar">
    <w:name w:val="Preâmbulo Char"/>
    <w:basedOn w:val="Fontepargpadro"/>
    <w:link w:val="Prembulo"/>
    <w:locked/>
    <w:rsid w:val="000B2CDF"/>
    <w:rPr>
      <w:rFonts w:ascii="Arial" w:eastAsia="Arial" w:hAnsi="Arial" w:cs="Arial"/>
      <w:bCs/>
      <w:lang w:eastAsia="pt-BR"/>
    </w:rPr>
  </w:style>
  <w:style w:type="paragraph" w:customStyle="1" w:styleId="Prembulo">
    <w:name w:val="Preâmbulo"/>
    <w:basedOn w:val="Normal"/>
    <w:link w:val="PrembuloChar"/>
    <w:qFormat/>
    <w:rsid w:val="000B2CDF"/>
    <w:pPr>
      <w:spacing w:before="480" w:after="120"/>
      <w:ind w:left="4253" w:right="-17"/>
      <w:jc w:val="both"/>
    </w:pPr>
    <w:rPr>
      <w:rFonts w:ascii="Arial" w:eastAsia="Arial" w:hAnsi="Arial" w:cs="Arial"/>
      <w:bCs/>
      <w:lang w:eastAsia="pt-BR"/>
    </w:rPr>
  </w:style>
  <w:style w:type="paragraph" w:customStyle="1" w:styleId="TableParagraph">
    <w:name w:val="Table Paragraph"/>
    <w:basedOn w:val="Standard"/>
    <w:uiPriority w:val="1"/>
    <w:qFormat/>
    <w:rsid w:val="000B2CDF"/>
    <w:pPr>
      <w:widowControl w:val="0"/>
      <w:autoSpaceDE w:val="0"/>
      <w:ind w:left="103"/>
    </w:pPr>
    <w:rPr>
      <w:rFonts w:ascii="Times New Roman" w:eastAsia="Times New Roman" w:hAnsi="Times New Roman" w:cs="Times New Roman"/>
      <w:sz w:val="22"/>
      <w:szCs w:val="22"/>
      <w:lang w:val="en-US" w:bidi="ar-SA"/>
    </w:rPr>
  </w:style>
  <w:style w:type="paragraph" w:customStyle="1" w:styleId="TableContents">
    <w:name w:val="Table Contents"/>
    <w:basedOn w:val="Standard"/>
    <w:rsid w:val="000B2CDF"/>
    <w:pPr>
      <w:suppressLineNumbers/>
    </w:pPr>
    <w:rPr>
      <w:rFonts w:ascii="Times New Roman" w:eastAsia="Times New Roman" w:hAnsi="Times New Roman" w:cs="Times New Roman"/>
      <w:sz w:val="20"/>
      <w:szCs w:val="20"/>
      <w:lang w:bidi="ar-SA"/>
    </w:rPr>
  </w:style>
  <w:style w:type="character" w:customStyle="1" w:styleId="NIVEL2Char0">
    <w:name w:val="NIVEL 2 Char"/>
    <w:basedOn w:val="Fontepargpadro"/>
    <w:link w:val="NIVEL20"/>
    <w:locked/>
    <w:rsid w:val="000B2CDF"/>
    <w:rPr>
      <w:color w:val="000000"/>
      <w:sz w:val="24"/>
      <w:szCs w:val="24"/>
      <w:lang w:eastAsia="pt-BR"/>
    </w:rPr>
  </w:style>
  <w:style w:type="paragraph" w:customStyle="1" w:styleId="NIVEL20">
    <w:name w:val="NIVEL 2"/>
    <w:basedOn w:val="Normal"/>
    <w:link w:val="NIVEL2Char0"/>
    <w:qFormat/>
    <w:rsid w:val="000B2CDF"/>
    <w:pPr>
      <w:tabs>
        <w:tab w:val="num" w:pos="360"/>
      </w:tabs>
      <w:spacing w:before="120" w:after="120"/>
      <w:ind w:left="1141" w:right="0"/>
      <w:jc w:val="both"/>
    </w:pPr>
    <w:rPr>
      <w:rFonts w:asciiTheme="minorHAnsi" w:eastAsiaTheme="minorHAnsi" w:hAnsiTheme="minorHAnsi" w:cstheme="minorBidi"/>
      <w:color w:val="000000"/>
      <w:sz w:val="24"/>
      <w:szCs w:val="24"/>
      <w:lang w:eastAsia="pt-BR"/>
    </w:rPr>
  </w:style>
  <w:style w:type="character" w:customStyle="1" w:styleId="LeideChar">
    <w:name w:val="Leide Char"/>
    <w:basedOn w:val="Fontepargpadro"/>
    <w:link w:val="Leide"/>
    <w:locked/>
    <w:rsid w:val="000B2CDF"/>
    <w:rPr>
      <w:b/>
      <w:bCs/>
      <w:color w:val="000000"/>
      <w:sz w:val="24"/>
      <w:szCs w:val="24"/>
    </w:rPr>
  </w:style>
  <w:style w:type="paragraph" w:customStyle="1" w:styleId="Leide">
    <w:name w:val="Leide"/>
    <w:basedOn w:val="Nivel5"/>
    <w:link w:val="LeideChar"/>
    <w:qFormat/>
    <w:rsid w:val="000B2CDF"/>
    <w:pPr>
      <w:autoSpaceDE w:val="0"/>
      <w:autoSpaceDN w:val="0"/>
      <w:adjustRightInd w:val="0"/>
      <w:spacing w:before="0" w:after="0" w:line="360" w:lineRule="auto"/>
      <w:ind w:left="0"/>
    </w:pPr>
    <w:rPr>
      <w:rFonts w:asciiTheme="minorHAnsi" w:hAnsiTheme="minorHAnsi" w:cstheme="minorBidi"/>
      <w:b/>
      <w:bCs/>
      <w:color w:val="000000"/>
      <w:sz w:val="24"/>
      <w:szCs w:val="24"/>
      <w:lang w:eastAsia="en-US"/>
    </w:rPr>
  </w:style>
  <w:style w:type="paragraph" w:customStyle="1" w:styleId="Default">
    <w:name w:val="Default"/>
    <w:rsid w:val="000B2CDF"/>
    <w:pPr>
      <w:autoSpaceDE w:val="0"/>
      <w:autoSpaceDN w:val="0"/>
      <w:adjustRightInd w:val="0"/>
      <w:spacing w:after="0" w:line="240" w:lineRule="auto"/>
    </w:pPr>
    <w:rPr>
      <w:rFonts w:ascii="Arial" w:eastAsiaTheme="minorEastAsia" w:hAnsi="Arial" w:cs="Arial"/>
      <w:color w:val="000000"/>
      <w:sz w:val="24"/>
      <w:szCs w:val="24"/>
    </w:rPr>
  </w:style>
  <w:style w:type="character" w:styleId="Refdecomentrio">
    <w:name w:val="annotation reference"/>
    <w:basedOn w:val="Fontepargpadro"/>
    <w:unhideWhenUsed/>
    <w:qFormat/>
    <w:rsid w:val="000B2CDF"/>
    <w:rPr>
      <w:sz w:val="16"/>
      <w:szCs w:val="16"/>
    </w:rPr>
  </w:style>
  <w:style w:type="character" w:styleId="TextodoEspaoReservado">
    <w:name w:val="Placeholder Text"/>
    <w:basedOn w:val="Fontepargpadro"/>
    <w:uiPriority w:val="67"/>
    <w:semiHidden/>
    <w:rsid w:val="000B2CDF"/>
    <w:rPr>
      <w:color w:val="808080"/>
    </w:rPr>
  </w:style>
  <w:style w:type="character" w:customStyle="1" w:styleId="normalchar1">
    <w:name w:val="normal__char1"/>
    <w:rsid w:val="000B2CDF"/>
    <w:rPr>
      <w:rFonts w:ascii="Arial" w:hAnsi="Arial" w:cs="Arial" w:hint="default"/>
      <w:strike w:val="0"/>
      <w:dstrike w:val="0"/>
      <w:sz w:val="24"/>
      <w:szCs w:val="24"/>
      <w:u w:val="none"/>
      <w:effect w:val="none"/>
    </w:rPr>
  </w:style>
  <w:style w:type="character" w:customStyle="1" w:styleId="apple-style-span">
    <w:name w:val="apple-style-span"/>
    <w:basedOn w:val="Fontepargpadro"/>
    <w:rsid w:val="000B2CDF"/>
  </w:style>
  <w:style w:type="character" w:customStyle="1" w:styleId="normaltextrun">
    <w:name w:val="normaltextrun"/>
    <w:basedOn w:val="Fontepargpadro"/>
    <w:rsid w:val="000B2CDF"/>
  </w:style>
  <w:style w:type="character" w:customStyle="1" w:styleId="eop">
    <w:name w:val="eop"/>
    <w:basedOn w:val="Fontepargpadro"/>
    <w:rsid w:val="000B2CDF"/>
  </w:style>
  <w:style w:type="character" w:customStyle="1" w:styleId="spellingerror">
    <w:name w:val="spellingerror"/>
    <w:basedOn w:val="Fontepargpadro"/>
    <w:rsid w:val="000B2CDF"/>
  </w:style>
  <w:style w:type="character" w:customStyle="1" w:styleId="cp0020corpodespachochar1">
    <w:name w:val="cp_0020corpodespacho__char1"/>
    <w:rsid w:val="000B2CDF"/>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0B2CDF"/>
    <w:rPr>
      <w:rFonts w:ascii="Times New Roman" w:hAnsi="Times New Roman" w:cs="Times New Roman" w:hint="default"/>
      <w:strike w:val="0"/>
      <w:dstrike w:val="0"/>
      <w:sz w:val="28"/>
      <w:szCs w:val="28"/>
      <w:u w:val="none"/>
      <w:effect w:val="none"/>
    </w:rPr>
  </w:style>
  <w:style w:type="character" w:customStyle="1" w:styleId="Manoel">
    <w:name w:val="Manoel"/>
    <w:rsid w:val="000B2CDF"/>
    <w:rPr>
      <w:rFonts w:ascii="Arial" w:hAnsi="Arial" w:cs="Arial" w:hint="default"/>
      <w:color w:val="7030A0"/>
      <w:sz w:val="20"/>
    </w:rPr>
  </w:style>
  <w:style w:type="character" w:customStyle="1" w:styleId="ListLabel12">
    <w:name w:val="ListLabel 12"/>
    <w:rsid w:val="000B2CDF"/>
    <w:rPr>
      <w:b/>
      <w:bCs w:val="0"/>
    </w:rPr>
  </w:style>
  <w:style w:type="character" w:customStyle="1" w:styleId="highlight">
    <w:name w:val="highlight"/>
    <w:basedOn w:val="Fontepargpadro"/>
    <w:rsid w:val="000B2CDF"/>
  </w:style>
  <w:style w:type="character" w:customStyle="1" w:styleId="MenoPendente1">
    <w:name w:val="Menção Pendente1"/>
    <w:basedOn w:val="Fontepargpadro"/>
    <w:uiPriority w:val="99"/>
    <w:semiHidden/>
    <w:rsid w:val="000B2CDF"/>
    <w:rPr>
      <w:color w:val="605E5C"/>
      <w:shd w:val="clear" w:color="auto" w:fill="E1DFDD"/>
    </w:rPr>
  </w:style>
  <w:style w:type="character" w:customStyle="1" w:styleId="MenoPendente2">
    <w:name w:val="Menção Pendente2"/>
    <w:basedOn w:val="Fontepargpadro"/>
    <w:uiPriority w:val="99"/>
    <w:semiHidden/>
    <w:rsid w:val="000B2CDF"/>
    <w:rPr>
      <w:color w:val="605E5C"/>
      <w:shd w:val="clear" w:color="auto" w:fill="E1DFDD"/>
    </w:rPr>
  </w:style>
  <w:style w:type="character" w:customStyle="1" w:styleId="markedcontent">
    <w:name w:val="markedcontent"/>
    <w:basedOn w:val="Fontepargpadro"/>
    <w:rsid w:val="000B2CDF"/>
  </w:style>
  <w:style w:type="character" w:customStyle="1" w:styleId="MenoPendente3">
    <w:name w:val="Menção Pendente3"/>
    <w:basedOn w:val="Fontepargpadro"/>
    <w:uiPriority w:val="99"/>
    <w:semiHidden/>
    <w:rsid w:val="000B2CDF"/>
    <w:rPr>
      <w:color w:val="605E5C"/>
      <w:shd w:val="clear" w:color="auto" w:fill="E1DFDD"/>
    </w:rPr>
  </w:style>
  <w:style w:type="character" w:customStyle="1" w:styleId="MenoPendente4">
    <w:name w:val="Menção Pendente4"/>
    <w:basedOn w:val="Fontepargpadro"/>
    <w:uiPriority w:val="99"/>
    <w:semiHidden/>
    <w:rsid w:val="000B2CDF"/>
    <w:rPr>
      <w:color w:val="605E5C"/>
      <w:shd w:val="clear" w:color="auto" w:fill="E1DFDD"/>
    </w:rPr>
  </w:style>
  <w:style w:type="character" w:customStyle="1" w:styleId="LinkdaInternet">
    <w:name w:val="Link da Internet"/>
    <w:basedOn w:val="Fontepargpadro"/>
    <w:uiPriority w:val="99"/>
    <w:rsid w:val="000B2CDF"/>
    <w:rPr>
      <w:color w:val="0563C1" w:themeColor="hyperlink"/>
      <w:u w:val="single"/>
    </w:rPr>
  </w:style>
  <w:style w:type="table" w:styleId="Tabelacomgrade">
    <w:name w:val="Table Grid"/>
    <w:basedOn w:val="Tabelanormal"/>
    <w:uiPriority w:val="39"/>
    <w:rsid w:val="000B2CDF"/>
    <w:pPr>
      <w:spacing w:after="0" w:line="240" w:lineRule="auto"/>
    </w:pPr>
    <w:rPr>
      <w:rFonts w:ascii="Times New Roman" w:eastAsiaTheme="minorEastAsia"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6">
    <w:name w:val="Table Normal6"/>
    <w:uiPriority w:val="2"/>
    <w:semiHidden/>
    <w:qFormat/>
    <w:rsid w:val="000B2CDF"/>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
    <w:name w:val="Table Normal"/>
    <w:uiPriority w:val="2"/>
    <w:qFormat/>
    <w:rsid w:val="000B2CDF"/>
    <w:pPr>
      <w:widowControl w:val="0"/>
      <w:autoSpaceDE w:val="0"/>
      <w:autoSpaceDN w:val="0"/>
      <w:spacing w:after="0" w:line="240" w:lineRule="auto"/>
    </w:pPr>
    <w:rPr>
      <w:lang w:val="en-US"/>
    </w:rPr>
    <w:tblPr>
      <w:tblCellMar>
        <w:top w:w="0" w:type="dxa"/>
        <w:left w:w="0" w:type="dxa"/>
        <w:bottom w:w="0" w:type="dxa"/>
        <w:right w:w="0" w:type="dxa"/>
      </w:tblCellMar>
    </w:tblPr>
  </w:style>
  <w:style w:type="numbering" w:customStyle="1" w:styleId="Estilo4">
    <w:name w:val="Estilo4"/>
    <w:uiPriority w:val="99"/>
    <w:rsid w:val="000B2CDF"/>
    <w:pPr>
      <w:numPr>
        <w:numId w:val="5"/>
      </w:numPr>
    </w:pPr>
  </w:style>
  <w:style w:type="numbering" w:customStyle="1" w:styleId="Estilo3">
    <w:name w:val="Estilo3"/>
    <w:uiPriority w:val="99"/>
    <w:rsid w:val="000B2CDF"/>
    <w:pPr>
      <w:numPr>
        <w:numId w:val="6"/>
      </w:numPr>
    </w:pPr>
  </w:style>
  <w:style w:type="numbering" w:customStyle="1" w:styleId="Estilo5">
    <w:name w:val="Estilo5"/>
    <w:uiPriority w:val="99"/>
    <w:rsid w:val="000B2CDF"/>
    <w:pPr>
      <w:numPr>
        <w:numId w:val="7"/>
      </w:numPr>
    </w:pPr>
  </w:style>
  <w:style w:type="numbering" w:customStyle="1" w:styleId="Estilo6">
    <w:name w:val="Estilo6"/>
    <w:uiPriority w:val="99"/>
    <w:rsid w:val="000B2CDF"/>
    <w:pPr>
      <w:numPr>
        <w:numId w:val="8"/>
      </w:numPr>
    </w:pPr>
  </w:style>
  <w:style w:type="numbering" w:customStyle="1" w:styleId="Estilo1">
    <w:name w:val="Estilo1"/>
    <w:uiPriority w:val="99"/>
    <w:rsid w:val="000B2CDF"/>
    <w:pPr>
      <w:numPr>
        <w:numId w:val="9"/>
      </w:numPr>
    </w:pPr>
  </w:style>
  <w:style w:type="numbering" w:customStyle="1" w:styleId="Estilo2">
    <w:name w:val="Estilo2"/>
    <w:uiPriority w:val="99"/>
    <w:rsid w:val="000B2CDF"/>
    <w:pPr>
      <w:numPr>
        <w:numId w:val="10"/>
      </w:numPr>
    </w:pPr>
  </w:style>
  <w:style w:type="character" w:customStyle="1" w:styleId="MenoPendente5">
    <w:name w:val="Menção Pendente5"/>
    <w:basedOn w:val="Fontepargpadro"/>
    <w:uiPriority w:val="99"/>
    <w:semiHidden/>
    <w:unhideWhenUsed/>
    <w:rsid w:val="00F916B7"/>
    <w:rPr>
      <w:color w:val="605E5C"/>
      <w:shd w:val="clear" w:color="auto" w:fill="E1DFDD"/>
    </w:rPr>
  </w:style>
  <w:style w:type="character" w:styleId="Forte">
    <w:name w:val="Strong"/>
    <w:basedOn w:val="Fontepargpadro"/>
    <w:uiPriority w:val="22"/>
    <w:qFormat/>
    <w:rsid w:val="00C56974"/>
    <w:rPr>
      <w:b/>
      <w:bCs/>
    </w:rPr>
  </w:style>
  <w:style w:type="character" w:styleId="nfase">
    <w:name w:val="Emphasis"/>
    <w:basedOn w:val="Fontepargpadro"/>
    <w:uiPriority w:val="20"/>
    <w:qFormat/>
    <w:rsid w:val="00C56974"/>
    <w:rPr>
      <w:i/>
      <w:iCs/>
    </w:rPr>
  </w:style>
  <w:style w:type="character" w:customStyle="1" w:styleId="MenoPendente50">
    <w:name w:val="Menção Pendente5"/>
    <w:basedOn w:val="Fontepargpadro"/>
    <w:uiPriority w:val="99"/>
    <w:semiHidden/>
    <w:unhideWhenUsed/>
    <w:rsid w:val="00C56974"/>
    <w:rPr>
      <w:color w:val="605E5C"/>
      <w:shd w:val="clear" w:color="auto" w:fill="E1DFDD"/>
    </w:rPr>
  </w:style>
  <w:style w:type="paragraph" w:customStyle="1" w:styleId="Padro0">
    <w:name w:val="Padrão"/>
    <w:rsid w:val="00C56974"/>
    <w:pPr>
      <w:suppressAutoHyphens/>
      <w:spacing w:after="200" w:line="276" w:lineRule="auto"/>
    </w:pPr>
    <w:rPr>
      <w:rFonts w:ascii="Calibri" w:eastAsia="SimSun" w:hAnsi="Calibri" w:cs="Calibri"/>
    </w:rPr>
  </w:style>
  <w:style w:type="paragraph" w:styleId="SemEspaamento">
    <w:name w:val="No Spacing"/>
    <w:uiPriority w:val="1"/>
    <w:qFormat/>
    <w:rsid w:val="00C56974"/>
    <w:pPr>
      <w:spacing w:after="0" w:line="240" w:lineRule="auto"/>
      <w:ind w:firstLine="567"/>
      <w:jc w:val="both"/>
    </w:pPr>
    <w:rPr>
      <w:rFonts w:ascii="Times New Roman" w:eastAsia="Times New Roman" w:hAnsi="Times New Roman" w:cs="Times New Roman"/>
      <w:sz w:val="24"/>
      <w:szCs w:val="20"/>
      <w:lang w:eastAsia="pt-BR"/>
    </w:rPr>
  </w:style>
  <w:style w:type="character" w:customStyle="1" w:styleId="fontstyle01">
    <w:name w:val="fontstyle01"/>
    <w:basedOn w:val="Fontepargpadro"/>
    <w:rsid w:val="00C56974"/>
    <w:rPr>
      <w:rFonts w:ascii="TimesNewRomanPS-BoldMT" w:hAnsi="TimesNewRomanPS-BoldMT" w:hint="default"/>
      <w:b/>
      <w:bCs/>
      <w:i w:val="0"/>
      <w:iCs w:val="0"/>
      <w:color w:val="000000"/>
      <w:sz w:val="20"/>
      <w:szCs w:val="20"/>
    </w:rPr>
  </w:style>
  <w:style w:type="table" w:styleId="TabeladeGrade2">
    <w:name w:val="Grid Table 2"/>
    <w:basedOn w:val="Tabelanormal"/>
    <w:uiPriority w:val="47"/>
    <w:rsid w:val="00EB2E11"/>
    <w:pPr>
      <w:spacing w:after="0" w:line="240" w:lineRule="auto"/>
    </w:pPr>
    <w:rPr>
      <w:rFonts w:ascii="Times New Roman" w:eastAsiaTheme="minorEastAsia" w:hAnsi="Times New Roman" w:cs="Times New Roman"/>
      <w:sz w:val="20"/>
      <w:szCs w:val="20"/>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PICOChar">
    <w:name w:val="TÓPICO Char"/>
    <w:basedOn w:val="Fontepargpadro"/>
    <w:link w:val="TPICO"/>
    <w:locked/>
    <w:rsid w:val="00EB2E11"/>
    <w:rPr>
      <w:b/>
      <w:bCs/>
      <w:color w:val="0070C0"/>
      <w:sz w:val="28"/>
      <w:szCs w:val="28"/>
    </w:rPr>
  </w:style>
  <w:style w:type="paragraph" w:customStyle="1" w:styleId="TPICO">
    <w:name w:val="TÓPICO"/>
    <w:basedOn w:val="Normal"/>
    <w:link w:val="TPICOChar"/>
    <w:qFormat/>
    <w:rsid w:val="00EB2E11"/>
    <w:pPr>
      <w:spacing w:line="240" w:lineRule="auto"/>
      <w:ind w:left="0" w:right="0"/>
      <w:jc w:val="center"/>
    </w:pPr>
    <w:rPr>
      <w:rFonts w:asciiTheme="minorHAnsi" w:eastAsiaTheme="minorHAnsi" w:hAnsiTheme="minorHAnsi" w:cstheme="minorBidi"/>
      <w:b/>
      <w:bCs/>
      <w:color w:val="0070C0"/>
      <w:sz w:val="28"/>
      <w:szCs w:val="28"/>
    </w:rPr>
  </w:style>
  <w:style w:type="character" w:customStyle="1" w:styleId="CORPOTEXTOChar">
    <w:name w:val="CORPO TEXTO Char"/>
    <w:basedOn w:val="Fontepargpadro"/>
    <w:link w:val="CORPOTEXTO"/>
    <w:locked/>
    <w:rsid w:val="00EB2E11"/>
    <w:rPr>
      <w:b/>
      <w:bCs/>
      <w:color w:val="002060"/>
      <w:sz w:val="28"/>
      <w:szCs w:val="28"/>
    </w:rPr>
  </w:style>
  <w:style w:type="paragraph" w:customStyle="1" w:styleId="CORPOTEXTO">
    <w:name w:val="CORPO TEXTO"/>
    <w:basedOn w:val="Normal"/>
    <w:link w:val="CORPOTEXTOChar"/>
    <w:qFormat/>
    <w:rsid w:val="00EB2E11"/>
    <w:pPr>
      <w:spacing w:line="240" w:lineRule="auto"/>
      <w:ind w:left="0" w:right="0"/>
    </w:pPr>
    <w:rPr>
      <w:rFonts w:asciiTheme="minorHAnsi" w:eastAsiaTheme="minorHAnsi" w:hAnsiTheme="minorHAnsi" w:cstheme="minorBidi"/>
      <w:b/>
      <w:bCs/>
      <w:color w:val="002060"/>
      <w:sz w:val="28"/>
      <w:szCs w:val="28"/>
    </w:rPr>
  </w:style>
  <w:style w:type="paragraph" w:customStyle="1" w:styleId="font5">
    <w:name w:val="font5"/>
    <w:basedOn w:val="Normal"/>
    <w:rsid w:val="00EB2E11"/>
    <w:pPr>
      <w:spacing w:before="100" w:beforeAutospacing="1" w:after="100" w:afterAutospacing="1" w:line="240" w:lineRule="auto"/>
      <w:ind w:left="0" w:right="0"/>
    </w:pPr>
    <w:rPr>
      <w:color w:val="000000"/>
      <w:sz w:val="24"/>
      <w:szCs w:val="24"/>
      <w:lang w:eastAsia="pt-BR"/>
    </w:rPr>
  </w:style>
  <w:style w:type="paragraph" w:customStyle="1" w:styleId="font6">
    <w:name w:val="font6"/>
    <w:basedOn w:val="Normal"/>
    <w:rsid w:val="00EB2E11"/>
    <w:pPr>
      <w:spacing w:before="100" w:beforeAutospacing="1" w:after="100" w:afterAutospacing="1" w:line="240" w:lineRule="auto"/>
      <w:ind w:left="0" w:right="0"/>
    </w:pPr>
    <w:rPr>
      <w:b/>
      <w:bCs/>
      <w:color w:val="000000"/>
      <w:sz w:val="24"/>
      <w:szCs w:val="24"/>
      <w:lang w:eastAsia="pt-BR"/>
    </w:rPr>
  </w:style>
  <w:style w:type="paragraph" w:customStyle="1" w:styleId="font7">
    <w:name w:val="font7"/>
    <w:basedOn w:val="Normal"/>
    <w:rsid w:val="00EB2E11"/>
    <w:pPr>
      <w:spacing w:before="100" w:beforeAutospacing="1" w:after="100" w:afterAutospacing="1" w:line="240" w:lineRule="auto"/>
      <w:ind w:left="0" w:right="0"/>
    </w:pPr>
    <w:rPr>
      <w:b/>
      <w:bCs/>
      <w:color w:val="000000"/>
      <w:sz w:val="24"/>
      <w:szCs w:val="24"/>
      <w:lang w:eastAsia="pt-BR"/>
    </w:rPr>
  </w:style>
  <w:style w:type="paragraph" w:customStyle="1" w:styleId="font8">
    <w:name w:val="font8"/>
    <w:basedOn w:val="Normal"/>
    <w:rsid w:val="00EB2E11"/>
    <w:pPr>
      <w:spacing w:before="100" w:beforeAutospacing="1" w:after="100" w:afterAutospacing="1" w:line="240" w:lineRule="auto"/>
      <w:ind w:left="0" w:right="0"/>
    </w:pPr>
    <w:rPr>
      <w:color w:val="000000"/>
      <w:sz w:val="24"/>
      <w:szCs w:val="24"/>
      <w:lang w:eastAsia="pt-BR"/>
    </w:rPr>
  </w:style>
  <w:style w:type="paragraph" w:customStyle="1" w:styleId="xl65">
    <w:name w:val="xl65"/>
    <w:basedOn w:val="Normal"/>
    <w:rsid w:val="00EB2E11"/>
    <w:pPr>
      <w:spacing w:before="100" w:beforeAutospacing="1" w:after="100" w:afterAutospacing="1" w:line="240" w:lineRule="auto"/>
      <w:ind w:left="0" w:right="0"/>
    </w:pPr>
    <w:rPr>
      <w:b/>
      <w:bCs/>
      <w:sz w:val="24"/>
      <w:szCs w:val="24"/>
      <w:lang w:eastAsia="pt-BR"/>
    </w:rPr>
  </w:style>
  <w:style w:type="paragraph" w:customStyle="1" w:styleId="xl66">
    <w:name w:val="xl66"/>
    <w:basedOn w:val="Normal"/>
    <w:rsid w:val="00EB2E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sz w:val="36"/>
      <w:szCs w:val="36"/>
      <w:lang w:eastAsia="pt-BR"/>
    </w:rPr>
  </w:style>
  <w:style w:type="paragraph" w:customStyle="1" w:styleId="xl67">
    <w:name w:val="xl67"/>
    <w:basedOn w:val="Normal"/>
    <w:rsid w:val="00EB2E11"/>
    <w:pPr>
      <w:pBdr>
        <w:top w:val="single" w:sz="4" w:space="0" w:color="auto"/>
        <w:left w:val="single" w:sz="4" w:space="0" w:color="auto"/>
        <w:right w:val="single" w:sz="4" w:space="0" w:color="auto"/>
      </w:pBdr>
      <w:spacing w:before="100" w:beforeAutospacing="1" w:after="100" w:afterAutospacing="1" w:line="240" w:lineRule="auto"/>
      <w:ind w:left="0" w:right="0"/>
      <w:jc w:val="center"/>
      <w:textAlignment w:val="center"/>
    </w:pPr>
    <w:rPr>
      <w:sz w:val="36"/>
      <w:szCs w:val="36"/>
      <w:lang w:eastAsia="pt-BR"/>
    </w:rPr>
  </w:style>
  <w:style w:type="paragraph" w:customStyle="1" w:styleId="xl68">
    <w:name w:val="xl68"/>
    <w:basedOn w:val="Normal"/>
    <w:rsid w:val="00EB2E11"/>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sz w:val="36"/>
      <w:szCs w:val="36"/>
      <w:lang w:eastAsia="pt-BR"/>
    </w:rPr>
  </w:style>
  <w:style w:type="paragraph" w:customStyle="1" w:styleId="xl69">
    <w:name w:val="xl69"/>
    <w:basedOn w:val="Normal"/>
    <w:rsid w:val="00EB2E11"/>
    <w:pPr>
      <w:spacing w:before="100" w:beforeAutospacing="1" w:after="100" w:afterAutospacing="1" w:line="240" w:lineRule="auto"/>
      <w:ind w:left="0" w:right="0"/>
    </w:pPr>
    <w:rPr>
      <w:sz w:val="24"/>
      <w:szCs w:val="24"/>
      <w:lang w:eastAsia="pt-BR"/>
    </w:rPr>
  </w:style>
  <w:style w:type="paragraph" w:customStyle="1" w:styleId="xl70">
    <w:name w:val="xl70"/>
    <w:basedOn w:val="Normal"/>
    <w:rsid w:val="00EB2E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b/>
      <w:bCs/>
      <w:sz w:val="36"/>
      <w:szCs w:val="36"/>
      <w:lang w:eastAsia="pt-BR"/>
    </w:rPr>
  </w:style>
  <w:style w:type="paragraph" w:customStyle="1" w:styleId="xl71">
    <w:name w:val="xl71"/>
    <w:basedOn w:val="Normal"/>
    <w:rsid w:val="00EB2E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sz w:val="36"/>
      <w:szCs w:val="36"/>
      <w:lang w:eastAsia="pt-BR"/>
    </w:rPr>
  </w:style>
  <w:style w:type="paragraph" w:customStyle="1" w:styleId="xl72">
    <w:name w:val="xl72"/>
    <w:basedOn w:val="Normal"/>
    <w:rsid w:val="00EB2E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sz w:val="36"/>
      <w:szCs w:val="36"/>
      <w:lang w:eastAsia="pt-BR"/>
    </w:rPr>
  </w:style>
  <w:style w:type="paragraph" w:customStyle="1" w:styleId="xl73">
    <w:name w:val="xl73"/>
    <w:basedOn w:val="Normal"/>
    <w:rsid w:val="00EB2E11"/>
    <w:pPr>
      <w:spacing w:before="100" w:beforeAutospacing="1" w:after="100" w:afterAutospacing="1" w:line="240" w:lineRule="auto"/>
      <w:ind w:left="0" w:right="0"/>
    </w:pPr>
    <w:rPr>
      <w:sz w:val="24"/>
      <w:szCs w:val="24"/>
      <w:lang w:eastAsia="pt-BR"/>
    </w:rPr>
  </w:style>
  <w:style w:type="paragraph" w:customStyle="1" w:styleId="xl74">
    <w:name w:val="xl74"/>
    <w:basedOn w:val="Normal"/>
    <w:rsid w:val="00EB2E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sz w:val="36"/>
      <w:szCs w:val="36"/>
      <w:lang w:eastAsia="pt-BR"/>
    </w:rPr>
  </w:style>
  <w:style w:type="paragraph" w:customStyle="1" w:styleId="xl75">
    <w:name w:val="xl75"/>
    <w:basedOn w:val="Normal"/>
    <w:rsid w:val="00EB2E11"/>
    <w:pPr>
      <w:spacing w:before="100" w:beforeAutospacing="1" w:after="100" w:afterAutospacing="1" w:line="240" w:lineRule="auto"/>
      <w:ind w:left="0" w:right="0"/>
    </w:pPr>
    <w:rPr>
      <w:b/>
      <w:bCs/>
      <w:sz w:val="36"/>
      <w:szCs w:val="36"/>
      <w:lang w:eastAsia="pt-BR"/>
    </w:rPr>
  </w:style>
  <w:style w:type="paragraph" w:customStyle="1" w:styleId="xl76">
    <w:name w:val="xl76"/>
    <w:basedOn w:val="Normal"/>
    <w:rsid w:val="00EB2E11"/>
    <w:pPr>
      <w:pBdr>
        <w:top w:val="single" w:sz="4" w:space="0" w:color="auto"/>
        <w:left w:val="single" w:sz="4" w:space="0" w:color="auto"/>
        <w:bottom w:val="single" w:sz="4" w:space="0" w:color="auto"/>
      </w:pBdr>
      <w:spacing w:before="100" w:beforeAutospacing="1" w:after="100" w:afterAutospacing="1" w:line="240" w:lineRule="auto"/>
      <w:ind w:left="0" w:right="0"/>
      <w:jc w:val="center"/>
      <w:textAlignment w:val="center"/>
    </w:pPr>
    <w:rPr>
      <w:b/>
      <w:bCs/>
      <w:sz w:val="40"/>
      <w:szCs w:val="40"/>
      <w:lang w:eastAsia="pt-BR"/>
    </w:rPr>
  </w:style>
  <w:style w:type="paragraph" w:customStyle="1" w:styleId="xl77">
    <w:name w:val="xl77"/>
    <w:basedOn w:val="Normal"/>
    <w:rsid w:val="00EB2E11"/>
    <w:pPr>
      <w:pBdr>
        <w:top w:val="single" w:sz="4" w:space="0" w:color="auto"/>
        <w:left w:val="single" w:sz="4" w:space="0" w:color="auto"/>
        <w:bottom w:val="single" w:sz="4" w:space="0" w:color="auto"/>
      </w:pBdr>
      <w:shd w:val="clear" w:color="000000" w:fill="548235"/>
      <w:spacing w:before="100" w:beforeAutospacing="1" w:after="100" w:afterAutospacing="1" w:line="240" w:lineRule="auto"/>
      <w:ind w:left="0" w:right="0"/>
      <w:jc w:val="center"/>
      <w:textAlignment w:val="center"/>
    </w:pPr>
    <w:rPr>
      <w:b/>
      <w:bCs/>
      <w:sz w:val="40"/>
      <w:szCs w:val="40"/>
      <w:lang w:eastAsia="pt-BR"/>
    </w:rPr>
  </w:style>
  <w:style w:type="paragraph" w:customStyle="1" w:styleId="xl78">
    <w:name w:val="xl78"/>
    <w:basedOn w:val="Normal"/>
    <w:rsid w:val="00EB2E11"/>
    <w:pPr>
      <w:pBdr>
        <w:top w:val="single" w:sz="4" w:space="0" w:color="auto"/>
        <w:left w:val="single" w:sz="4" w:space="0" w:color="auto"/>
        <w:bottom w:val="single" w:sz="4" w:space="0" w:color="auto"/>
      </w:pBdr>
      <w:shd w:val="clear" w:color="000000" w:fill="305496"/>
      <w:spacing w:before="100" w:beforeAutospacing="1" w:after="100" w:afterAutospacing="1" w:line="240" w:lineRule="auto"/>
      <w:ind w:left="0" w:right="0"/>
      <w:jc w:val="center"/>
      <w:textAlignment w:val="center"/>
    </w:pPr>
    <w:rPr>
      <w:b/>
      <w:bCs/>
      <w:sz w:val="40"/>
      <w:szCs w:val="40"/>
      <w:lang w:eastAsia="pt-BR"/>
    </w:rPr>
  </w:style>
  <w:style w:type="paragraph" w:customStyle="1" w:styleId="xl79">
    <w:name w:val="xl79"/>
    <w:basedOn w:val="Normal"/>
    <w:rsid w:val="00EB2E11"/>
    <w:pPr>
      <w:pBdr>
        <w:top w:val="single" w:sz="4" w:space="0" w:color="auto"/>
        <w:left w:val="single" w:sz="4" w:space="0" w:color="auto"/>
        <w:bottom w:val="single" w:sz="4" w:space="0" w:color="auto"/>
      </w:pBdr>
      <w:shd w:val="clear" w:color="000000" w:fill="FF0000"/>
      <w:spacing w:before="100" w:beforeAutospacing="1" w:after="100" w:afterAutospacing="1" w:line="240" w:lineRule="auto"/>
      <w:ind w:left="0" w:right="0"/>
      <w:jc w:val="center"/>
      <w:textAlignment w:val="center"/>
    </w:pPr>
    <w:rPr>
      <w:b/>
      <w:bCs/>
      <w:sz w:val="40"/>
      <w:szCs w:val="40"/>
      <w:lang w:eastAsia="pt-BR"/>
    </w:rPr>
  </w:style>
  <w:style w:type="paragraph" w:customStyle="1" w:styleId="xl80">
    <w:name w:val="xl80"/>
    <w:basedOn w:val="Normal"/>
    <w:rsid w:val="00EB2E11"/>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left="0" w:right="0"/>
      <w:jc w:val="center"/>
      <w:textAlignment w:val="center"/>
    </w:pPr>
    <w:rPr>
      <w:b/>
      <w:bCs/>
      <w:sz w:val="40"/>
      <w:szCs w:val="40"/>
      <w:lang w:eastAsia="pt-BR"/>
    </w:rPr>
  </w:style>
  <w:style w:type="paragraph" w:customStyle="1" w:styleId="xl81">
    <w:name w:val="xl81"/>
    <w:basedOn w:val="Normal"/>
    <w:rsid w:val="00EB2E11"/>
    <w:pPr>
      <w:pBdr>
        <w:top w:val="single" w:sz="4" w:space="0" w:color="auto"/>
        <w:left w:val="single" w:sz="4" w:space="0" w:color="auto"/>
        <w:bottom w:val="single" w:sz="4" w:space="0" w:color="auto"/>
      </w:pBdr>
      <w:shd w:val="clear" w:color="000000" w:fill="00B0F0"/>
      <w:spacing w:before="100" w:beforeAutospacing="1" w:after="100" w:afterAutospacing="1" w:line="240" w:lineRule="auto"/>
      <w:ind w:left="0" w:right="0"/>
      <w:jc w:val="center"/>
      <w:textAlignment w:val="center"/>
    </w:pPr>
    <w:rPr>
      <w:b/>
      <w:bCs/>
      <w:sz w:val="40"/>
      <w:szCs w:val="40"/>
      <w:lang w:eastAsia="pt-BR"/>
    </w:rPr>
  </w:style>
  <w:style w:type="paragraph" w:customStyle="1" w:styleId="xl82">
    <w:name w:val="xl82"/>
    <w:basedOn w:val="Normal"/>
    <w:rsid w:val="00EB2E11"/>
    <w:pPr>
      <w:pBdr>
        <w:top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sz w:val="36"/>
      <w:szCs w:val="36"/>
      <w:lang w:eastAsia="pt-BR"/>
    </w:rPr>
  </w:style>
  <w:style w:type="paragraph" w:customStyle="1" w:styleId="xl83">
    <w:name w:val="xl83"/>
    <w:basedOn w:val="Normal"/>
    <w:rsid w:val="00EB2E11"/>
    <w:pPr>
      <w:pBdr>
        <w:top w:val="single" w:sz="4" w:space="0" w:color="auto"/>
        <w:right w:val="single" w:sz="4" w:space="0" w:color="auto"/>
      </w:pBdr>
      <w:spacing w:before="100" w:beforeAutospacing="1" w:after="100" w:afterAutospacing="1" w:line="240" w:lineRule="auto"/>
      <w:ind w:left="0" w:right="0"/>
      <w:jc w:val="center"/>
      <w:textAlignment w:val="center"/>
    </w:pPr>
    <w:rPr>
      <w:sz w:val="36"/>
      <w:szCs w:val="36"/>
      <w:lang w:eastAsia="pt-BR"/>
    </w:rPr>
  </w:style>
  <w:style w:type="paragraph" w:customStyle="1" w:styleId="xl84">
    <w:name w:val="xl84"/>
    <w:basedOn w:val="Normal"/>
    <w:rsid w:val="00EB2E11"/>
    <w:pPr>
      <w:pBdr>
        <w:top w:val="single" w:sz="8" w:space="0" w:color="auto"/>
        <w:bottom w:val="single" w:sz="4" w:space="0" w:color="auto"/>
        <w:right w:val="single" w:sz="4" w:space="0" w:color="auto"/>
      </w:pBdr>
      <w:spacing w:before="100" w:beforeAutospacing="1" w:after="100" w:afterAutospacing="1" w:line="240" w:lineRule="auto"/>
      <w:ind w:left="0" w:right="0"/>
      <w:jc w:val="center"/>
      <w:textAlignment w:val="center"/>
    </w:pPr>
    <w:rPr>
      <w:sz w:val="36"/>
      <w:szCs w:val="36"/>
      <w:lang w:eastAsia="pt-BR"/>
    </w:rPr>
  </w:style>
  <w:style w:type="paragraph" w:customStyle="1" w:styleId="xl85">
    <w:name w:val="xl85"/>
    <w:basedOn w:val="Normal"/>
    <w:rsid w:val="00EB2E11"/>
    <w:pPr>
      <w:spacing w:before="100" w:beforeAutospacing="1" w:after="100" w:afterAutospacing="1" w:line="240" w:lineRule="auto"/>
      <w:ind w:left="0" w:right="0"/>
    </w:pPr>
    <w:rPr>
      <w:color w:val="FF0000"/>
      <w:sz w:val="24"/>
      <w:szCs w:val="24"/>
      <w:lang w:eastAsia="pt-BR"/>
    </w:rPr>
  </w:style>
  <w:style w:type="paragraph" w:customStyle="1" w:styleId="xl86">
    <w:name w:val="xl86"/>
    <w:basedOn w:val="Normal"/>
    <w:rsid w:val="00EB2E11"/>
    <w:pPr>
      <w:pBdr>
        <w:top w:val="single" w:sz="4" w:space="0" w:color="auto"/>
        <w:left w:val="single" w:sz="4" w:space="0" w:color="auto"/>
        <w:right w:val="single" w:sz="4" w:space="0" w:color="auto"/>
      </w:pBdr>
      <w:spacing w:before="100" w:beforeAutospacing="1" w:after="100" w:afterAutospacing="1" w:line="240" w:lineRule="auto"/>
      <w:ind w:left="0" w:right="0"/>
      <w:jc w:val="center"/>
      <w:textAlignment w:val="center"/>
    </w:pPr>
    <w:rPr>
      <w:sz w:val="36"/>
      <w:szCs w:val="36"/>
      <w:lang w:eastAsia="pt-BR"/>
    </w:rPr>
  </w:style>
  <w:style w:type="paragraph" w:customStyle="1" w:styleId="xl87">
    <w:name w:val="xl87"/>
    <w:basedOn w:val="Normal"/>
    <w:rsid w:val="00EB2E11"/>
    <w:pPr>
      <w:pBdr>
        <w:top w:val="single" w:sz="4" w:space="0" w:color="auto"/>
        <w:left w:val="single" w:sz="4" w:space="0" w:color="auto"/>
        <w:right w:val="single" w:sz="4" w:space="0" w:color="auto"/>
      </w:pBdr>
      <w:spacing w:before="100" w:beforeAutospacing="1" w:after="100" w:afterAutospacing="1" w:line="240" w:lineRule="auto"/>
      <w:ind w:left="0" w:right="0"/>
      <w:jc w:val="center"/>
      <w:textAlignment w:val="center"/>
    </w:pPr>
    <w:rPr>
      <w:b/>
      <w:bCs/>
      <w:sz w:val="36"/>
      <w:szCs w:val="36"/>
      <w:lang w:eastAsia="pt-BR"/>
    </w:rPr>
  </w:style>
  <w:style w:type="paragraph" w:customStyle="1" w:styleId="xl88">
    <w:name w:val="xl88"/>
    <w:basedOn w:val="Normal"/>
    <w:rsid w:val="00EB2E11"/>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sz w:val="36"/>
      <w:szCs w:val="36"/>
      <w:lang w:eastAsia="pt-BR"/>
    </w:rPr>
  </w:style>
  <w:style w:type="paragraph" w:customStyle="1" w:styleId="xl89">
    <w:name w:val="xl89"/>
    <w:basedOn w:val="Normal"/>
    <w:rsid w:val="00EB2E11"/>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b/>
      <w:bCs/>
      <w:sz w:val="36"/>
      <w:szCs w:val="36"/>
      <w:lang w:eastAsia="pt-BR"/>
    </w:rPr>
  </w:style>
  <w:style w:type="paragraph" w:customStyle="1" w:styleId="xl90">
    <w:name w:val="xl90"/>
    <w:basedOn w:val="Normal"/>
    <w:rsid w:val="00EB2E11"/>
    <w:pPr>
      <w:pBdr>
        <w:left w:val="single" w:sz="4" w:space="0" w:color="auto"/>
        <w:bottom w:val="single" w:sz="4" w:space="0" w:color="auto"/>
      </w:pBdr>
      <w:spacing w:before="100" w:beforeAutospacing="1" w:after="100" w:afterAutospacing="1" w:line="240" w:lineRule="auto"/>
      <w:ind w:left="0" w:right="0"/>
      <w:jc w:val="center"/>
      <w:textAlignment w:val="center"/>
    </w:pPr>
    <w:rPr>
      <w:b/>
      <w:bCs/>
      <w:sz w:val="40"/>
      <w:szCs w:val="40"/>
      <w:lang w:eastAsia="pt-BR"/>
    </w:rPr>
  </w:style>
  <w:style w:type="paragraph" w:customStyle="1" w:styleId="xl91">
    <w:name w:val="xl91"/>
    <w:basedOn w:val="Normal"/>
    <w:rsid w:val="00EB2E11"/>
    <w:pPr>
      <w:pBdr>
        <w:bottom w:val="single" w:sz="4" w:space="0" w:color="auto"/>
        <w:right w:val="single" w:sz="4" w:space="0" w:color="auto"/>
      </w:pBdr>
      <w:spacing w:before="100" w:beforeAutospacing="1" w:after="100" w:afterAutospacing="1" w:line="240" w:lineRule="auto"/>
      <w:ind w:left="0" w:right="0"/>
      <w:jc w:val="center"/>
      <w:textAlignment w:val="center"/>
    </w:pPr>
    <w:rPr>
      <w:sz w:val="36"/>
      <w:szCs w:val="36"/>
      <w:lang w:eastAsia="pt-BR"/>
    </w:rPr>
  </w:style>
  <w:style w:type="paragraph" w:customStyle="1" w:styleId="xl92">
    <w:name w:val="xl92"/>
    <w:basedOn w:val="Normal"/>
    <w:rsid w:val="00EB2E11"/>
    <w:pPr>
      <w:pBdr>
        <w:left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sz w:val="36"/>
      <w:szCs w:val="36"/>
      <w:lang w:eastAsia="pt-BR"/>
    </w:rPr>
  </w:style>
  <w:style w:type="paragraph" w:customStyle="1" w:styleId="xl93">
    <w:name w:val="xl93"/>
    <w:basedOn w:val="Normal"/>
    <w:rsid w:val="00EB2E11"/>
    <w:pPr>
      <w:pBdr>
        <w:left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sz w:val="36"/>
      <w:szCs w:val="36"/>
      <w:lang w:eastAsia="pt-BR"/>
    </w:rPr>
  </w:style>
  <w:style w:type="paragraph" w:customStyle="1" w:styleId="xl94">
    <w:name w:val="xl94"/>
    <w:basedOn w:val="Normal"/>
    <w:rsid w:val="00EB2E11"/>
    <w:pPr>
      <w:pBdr>
        <w:left w:val="single" w:sz="4" w:space="0" w:color="auto"/>
        <w:bottom w:val="single" w:sz="4" w:space="0" w:color="auto"/>
        <w:right w:val="single" w:sz="8" w:space="0" w:color="auto"/>
      </w:pBdr>
      <w:shd w:val="clear" w:color="000000" w:fill="D9E1F2"/>
      <w:spacing w:before="100" w:beforeAutospacing="1" w:after="100" w:afterAutospacing="1" w:line="240" w:lineRule="auto"/>
      <w:ind w:left="0" w:right="0"/>
      <w:jc w:val="center"/>
      <w:textAlignment w:val="center"/>
    </w:pPr>
    <w:rPr>
      <w:b/>
      <w:bCs/>
      <w:sz w:val="36"/>
      <w:szCs w:val="36"/>
      <w:lang w:eastAsia="pt-BR"/>
    </w:rPr>
  </w:style>
  <w:style w:type="paragraph" w:customStyle="1" w:styleId="xl95">
    <w:name w:val="xl95"/>
    <w:basedOn w:val="Normal"/>
    <w:rsid w:val="00EB2E11"/>
    <w:pPr>
      <w:pBdr>
        <w:top w:val="single" w:sz="8" w:space="0" w:color="auto"/>
        <w:left w:val="single" w:sz="8" w:space="0" w:color="auto"/>
        <w:bottom w:val="single" w:sz="8" w:space="0" w:color="auto"/>
        <w:right w:val="single" w:sz="4" w:space="0" w:color="auto"/>
      </w:pBdr>
      <w:shd w:val="clear" w:color="000000" w:fill="D9E1F2"/>
      <w:spacing w:before="100" w:beforeAutospacing="1" w:after="100" w:afterAutospacing="1" w:line="240" w:lineRule="auto"/>
      <w:ind w:left="0" w:right="0"/>
      <w:jc w:val="center"/>
      <w:textAlignment w:val="center"/>
    </w:pPr>
    <w:rPr>
      <w:b/>
      <w:bCs/>
      <w:sz w:val="24"/>
      <w:szCs w:val="24"/>
      <w:lang w:eastAsia="pt-BR"/>
    </w:rPr>
  </w:style>
  <w:style w:type="paragraph" w:customStyle="1" w:styleId="xl96">
    <w:name w:val="xl96"/>
    <w:basedOn w:val="Normal"/>
    <w:rsid w:val="00EB2E11"/>
    <w:pPr>
      <w:pBdr>
        <w:top w:val="single" w:sz="8" w:space="0" w:color="auto"/>
        <w:left w:val="single" w:sz="4" w:space="0" w:color="auto"/>
        <w:bottom w:val="single" w:sz="8" w:space="0" w:color="auto"/>
        <w:right w:val="single" w:sz="4" w:space="0" w:color="auto"/>
      </w:pBdr>
      <w:shd w:val="clear" w:color="000000" w:fill="D9E1F2"/>
      <w:spacing w:before="100" w:beforeAutospacing="1" w:after="100" w:afterAutospacing="1" w:line="240" w:lineRule="auto"/>
      <w:ind w:left="0" w:right="0"/>
      <w:jc w:val="center"/>
      <w:textAlignment w:val="center"/>
    </w:pPr>
    <w:rPr>
      <w:b/>
      <w:bCs/>
      <w:sz w:val="24"/>
      <w:szCs w:val="24"/>
      <w:lang w:eastAsia="pt-BR"/>
    </w:rPr>
  </w:style>
  <w:style w:type="paragraph" w:customStyle="1" w:styleId="xl97">
    <w:name w:val="xl97"/>
    <w:basedOn w:val="Normal"/>
    <w:rsid w:val="00EB2E11"/>
    <w:pPr>
      <w:pBdr>
        <w:top w:val="single" w:sz="8" w:space="0" w:color="auto"/>
        <w:left w:val="single" w:sz="4" w:space="0" w:color="auto"/>
        <w:bottom w:val="single" w:sz="8" w:space="0" w:color="auto"/>
        <w:right w:val="single" w:sz="4" w:space="0" w:color="auto"/>
      </w:pBdr>
      <w:shd w:val="clear" w:color="000000" w:fill="548235"/>
      <w:spacing w:before="100" w:beforeAutospacing="1" w:after="100" w:afterAutospacing="1" w:line="240" w:lineRule="auto"/>
      <w:ind w:left="0" w:right="0"/>
      <w:jc w:val="center"/>
      <w:textAlignment w:val="center"/>
    </w:pPr>
    <w:rPr>
      <w:b/>
      <w:bCs/>
      <w:sz w:val="24"/>
      <w:szCs w:val="24"/>
      <w:lang w:eastAsia="pt-BR"/>
    </w:rPr>
  </w:style>
  <w:style w:type="paragraph" w:customStyle="1" w:styleId="xl98">
    <w:name w:val="xl98"/>
    <w:basedOn w:val="Normal"/>
    <w:rsid w:val="00EB2E11"/>
    <w:pPr>
      <w:pBdr>
        <w:top w:val="single" w:sz="8" w:space="0" w:color="auto"/>
        <w:left w:val="single" w:sz="4" w:space="0" w:color="auto"/>
        <w:bottom w:val="single" w:sz="8" w:space="0" w:color="auto"/>
        <w:right w:val="single" w:sz="4" w:space="0" w:color="auto"/>
      </w:pBdr>
      <w:shd w:val="clear" w:color="000000" w:fill="FF0000"/>
      <w:spacing w:before="100" w:beforeAutospacing="1" w:after="100" w:afterAutospacing="1" w:line="240" w:lineRule="auto"/>
      <w:ind w:left="0" w:right="0"/>
      <w:jc w:val="center"/>
      <w:textAlignment w:val="center"/>
    </w:pPr>
    <w:rPr>
      <w:b/>
      <w:bCs/>
      <w:sz w:val="24"/>
      <w:szCs w:val="24"/>
      <w:lang w:eastAsia="pt-BR"/>
    </w:rPr>
  </w:style>
  <w:style w:type="paragraph" w:customStyle="1" w:styleId="xl99">
    <w:name w:val="xl99"/>
    <w:basedOn w:val="Normal"/>
    <w:rsid w:val="00EB2E11"/>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ind w:left="0" w:right="0"/>
      <w:jc w:val="center"/>
      <w:textAlignment w:val="center"/>
    </w:pPr>
    <w:rPr>
      <w:b/>
      <w:bCs/>
      <w:sz w:val="24"/>
      <w:szCs w:val="24"/>
      <w:lang w:eastAsia="pt-BR"/>
    </w:rPr>
  </w:style>
  <w:style w:type="paragraph" w:customStyle="1" w:styleId="xl100">
    <w:name w:val="xl100"/>
    <w:basedOn w:val="Normal"/>
    <w:rsid w:val="00EB2E11"/>
    <w:pPr>
      <w:pBdr>
        <w:top w:val="single" w:sz="8" w:space="0" w:color="auto"/>
        <w:left w:val="single" w:sz="4" w:space="0" w:color="auto"/>
        <w:bottom w:val="single" w:sz="8" w:space="0" w:color="auto"/>
        <w:right w:val="single" w:sz="4" w:space="0" w:color="auto"/>
      </w:pBdr>
      <w:shd w:val="clear" w:color="000000" w:fill="305496"/>
      <w:spacing w:before="100" w:beforeAutospacing="1" w:after="100" w:afterAutospacing="1" w:line="240" w:lineRule="auto"/>
      <w:ind w:left="0" w:right="0"/>
      <w:jc w:val="center"/>
      <w:textAlignment w:val="center"/>
    </w:pPr>
    <w:rPr>
      <w:b/>
      <w:bCs/>
      <w:sz w:val="24"/>
      <w:szCs w:val="24"/>
      <w:lang w:eastAsia="pt-BR"/>
    </w:rPr>
  </w:style>
  <w:style w:type="paragraph" w:customStyle="1" w:styleId="xl101">
    <w:name w:val="xl101"/>
    <w:basedOn w:val="Normal"/>
    <w:rsid w:val="00EB2E11"/>
    <w:pPr>
      <w:pBdr>
        <w:top w:val="single" w:sz="8" w:space="0" w:color="auto"/>
        <w:left w:val="single" w:sz="4" w:space="0" w:color="auto"/>
        <w:bottom w:val="single" w:sz="8" w:space="0" w:color="auto"/>
        <w:right w:val="single" w:sz="4" w:space="0" w:color="auto"/>
      </w:pBdr>
      <w:shd w:val="clear" w:color="000000" w:fill="00B0F0"/>
      <w:spacing w:before="100" w:beforeAutospacing="1" w:after="100" w:afterAutospacing="1" w:line="240" w:lineRule="auto"/>
      <w:ind w:left="0" w:right="0"/>
      <w:jc w:val="center"/>
      <w:textAlignment w:val="center"/>
    </w:pPr>
    <w:rPr>
      <w:b/>
      <w:bCs/>
      <w:sz w:val="24"/>
      <w:szCs w:val="24"/>
      <w:lang w:eastAsia="pt-BR"/>
    </w:rPr>
  </w:style>
  <w:style w:type="paragraph" w:customStyle="1" w:styleId="xl102">
    <w:name w:val="xl102"/>
    <w:basedOn w:val="Normal"/>
    <w:rsid w:val="00EB2E11"/>
    <w:pPr>
      <w:pBdr>
        <w:top w:val="single" w:sz="8" w:space="0" w:color="auto"/>
        <w:left w:val="single" w:sz="4" w:space="0" w:color="auto"/>
        <w:bottom w:val="single" w:sz="8" w:space="0" w:color="auto"/>
        <w:right w:val="single" w:sz="8" w:space="0" w:color="auto"/>
      </w:pBdr>
      <w:shd w:val="clear" w:color="000000" w:fill="D9E1F2"/>
      <w:spacing w:before="100" w:beforeAutospacing="1" w:after="100" w:afterAutospacing="1" w:line="240" w:lineRule="auto"/>
      <w:ind w:left="0" w:right="0"/>
      <w:jc w:val="center"/>
      <w:textAlignment w:val="center"/>
    </w:pPr>
    <w:rPr>
      <w:b/>
      <w:bCs/>
      <w:sz w:val="24"/>
      <w:szCs w:val="24"/>
      <w:lang w:eastAsia="pt-BR"/>
    </w:rPr>
  </w:style>
  <w:style w:type="paragraph" w:customStyle="1" w:styleId="xl103">
    <w:name w:val="xl103"/>
    <w:basedOn w:val="Normal"/>
    <w:rsid w:val="00EB2E11"/>
    <w:pPr>
      <w:pBdr>
        <w:top w:val="single" w:sz="8" w:space="0" w:color="auto"/>
        <w:bottom w:val="single" w:sz="8" w:space="0" w:color="auto"/>
        <w:right w:val="single" w:sz="4" w:space="0" w:color="auto"/>
      </w:pBdr>
      <w:shd w:val="clear" w:color="000000" w:fill="D9E1F2"/>
      <w:spacing w:before="100" w:beforeAutospacing="1" w:after="100" w:afterAutospacing="1" w:line="240" w:lineRule="auto"/>
      <w:ind w:left="0" w:right="0"/>
      <w:jc w:val="center"/>
      <w:textAlignment w:val="center"/>
    </w:pPr>
    <w:rPr>
      <w:b/>
      <w:bCs/>
      <w:sz w:val="24"/>
      <w:szCs w:val="24"/>
      <w:lang w:eastAsia="pt-BR"/>
    </w:rPr>
  </w:style>
  <w:style w:type="paragraph" w:customStyle="1" w:styleId="xl104">
    <w:name w:val="xl104"/>
    <w:basedOn w:val="Normal"/>
    <w:rsid w:val="00EB2E11"/>
    <w:pPr>
      <w:pBdr>
        <w:top w:val="single" w:sz="8" w:space="0" w:color="auto"/>
        <w:left w:val="single" w:sz="4" w:space="0" w:color="auto"/>
        <w:bottom w:val="single" w:sz="8" w:space="0" w:color="auto"/>
      </w:pBdr>
      <w:shd w:val="clear" w:color="000000" w:fill="D9E1F2"/>
      <w:spacing w:before="100" w:beforeAutospacing="1" w:after="100" w:afterAutospacing="1" w:line="240" w:lineRule="auto"/>
      <w:ind w:left="0" w:right="0"/>
      <w:jc w:val="center"/>
      <w:textAlignment w:val="center"/>
    </w:pPr>
    <w:rPr>
      <w:b/>
      <w:bCs/>
      <w:sz w:val="24"/>
      <w:szCs w:val="24"/>
      <w:lang w:eastAsia="pt-BR"/>
    </w:rPr>
  </w:style>
  <w:style w:type="paragraph" w:customStyle="1" w:styleId="xl105">
    <w:name w:val="xl105"/>
    <w:basedOn w:val="Normal"/>
    <w:rsid w:val="00EB2E11"/>
    <w:pPr>
      <w:pBdr>
        <w:left w:val="single" w:sz="8" w:space="0" w:color="auto"/>
        <w:bottom w:val="single" w:sz="4" w:space="0" w:color="auto"/>
      </w:pBdr>
      <w:spacing w:before="100" w:beforeAutospacing="1" w:after="100" w:afterAutospacing="1" w:line="240" w:lineRule="auto"/>
      <w:ind w:left="0" w:right="0"/>
      <w:jc w:val="both"/>
      <w:textAlignment w:val="center"/>
    </w:pPr>
    <w:rPr>
      <w:b/>
      <w:bCs/>
      <w:color w:val="000000"/>
      <w:sz w:val="24"/>
      <w:szCs w:val="24"/>
      <w:lang w:eastAsia="pt-BR"/>
    </w:rPr>
  </w:style>
  <w:style w:type="paragraph" w:customStyle="1" w:styleId="xl106">
    <w:name w:val="xl106"/>
    <w:basedOn w:val="Normal"/>
    <w:rsid w:val="00EB2E11"/>
    <w:pPr>
      <w:pBdr>
        <w:top w:val="single" w:sz="4" w:space="0" w:color="auto"/>
        <w:left w:val="single" w:sz="8" w:space="0" w:color="auto"/>
        <w:bottom w:val="single" w:sz="4" w:space="0" w:color="auto"/>
      </w:pBdr>
      <w:spacing w:before="100" w:beforeAutospacing="1" w:after="100" w:afterAutospacing="1" w:line="240" w:lineRule="auto"/>
      <w:ind w:left="0" w:right="0"/>
      <w:jc w:val="both"/>
      <w:textAlignment w:val="center"/>
    </w:pPr>
    <w:rPr>
      <w:b/>
      <w:bCs/>
      <w:sz w:val="24"/>
      <w:szCs w:val="24"/>
      <w:lang w:eastAsia="pt-BR"/>
    </w:rPr>
  </w:style>
  <w:style w:type="paragraph" w:customStyle="1" w:styleId="xl107">
    <w:name w:val="xl107"/>
    <w:basedOn w:val="Normal"/>
    <w:rsid w:val="00EB2E11"/>
    <w:pPr>
      <w:pBdr>
        <w:top w:val="single" w:sz="4" w:space="0" w:color="auto"/>
        <w:left w:val="single" w:sz="8" w:space="0" w:color="auto"/>
        <w:bottom w:val="single" w:sz="4" w:space="0" w:color="auto"/>
      </w:pBdr>
      <w:spacing w:before="100" w:beforeAutospacing="1" w:after="100" w:afterAutospacing="1" w:line="240" w:lineRule="auto"/>
      <w:ind w:left="0" w:right="0"/>
      <w:jc w:val="both"/>
      <w:textAlignment w:val="center"/>
    </w:pPr>
    <w:rPr>
      <w:b/>
      <w:bCs/>
      <w:color w:val="000000"/>
      <w:sz w:val="24"/>
      <w:szCs w:val="24"/>
      <w:lang w:eastAsia="pt-BR"/>
    </w:rPr>
  </w:style>
  <w:style w:type="paragraph" w:customStyle="1" w:styleId="xl108">
    <w:name w:val="xl108"/>
    <w:basedOn w:val="Normal"/>
    <w:rsid w:val="00EB2E11"/>
    <w:pPr>
      <w:pBdr>
        <w:top w:val="single" w:sz="4" w:space="0" w:color="auto"/>
        <w:left w:val="single" w:sz="8" w:space="0" w:color="auto"/>
        <w:bottom w:val="single" w:sz="4" w:space="0" w:color="auto"/>
      </w:pBdr>
      <w:spacing w:before="100" w:beforeAutospacing="1" w:after="100" w:afterAutospacing="1" w:line="240" w:lineRule="auto"/>
      <w:ind w:left="0" w:right="0"/>
      <w:jc w:val="both"/>
      <w:textAlignment w:val="center"/>
    </w:pPr>
    <w:rPr>
      <w:sz w:val="24"/>
      <w:szCs w:val="24"/>
      <w:lang w:eastAsia="pt-BR"/>
    </w:rPr>
  </w:style>
  <w:style w:type="paragraph" w:customStyle="1" w:styleId="xl109">
    <w:name w:val="xl109"/>
    <w:basedOn w:val="Normal"/>
    <w:rsid w:val="00EB2E11"/>
    <w:pPr>
      <w:pBdr>
        <w:top w:val="single" w:sz="4" w:space="0" w:color="auto"/>
        <w:left w:val="single" w:sz="8" w:space="0" w:color="auto"/>
      </w:pBdr>
      <w:spacing w:before="100" w:beforeAutospacing="1" w:after="100" w:afterAutospacing="1" w:line="240" w:lineRule="auto"/>
      <w:ind w:left="0" w:right="0"/>
      <w:jc w:val="both"/>
      <w:textAlignment w:val="center"/>
    </w:pPr>
    <w:rPr>
      <w:color w:val="000000"/>
      <w:sz w:val="24"/>
      <w:szCs w:val="24"/>
      <w:lang w:eastAsia="pt-BR"/>
    </w:rPr>
  </w:style>
  <w:style w:type="paragraph" w:customStyle="1" w:styleId="xl110">
    <w:name w:val="xl110"/>
    <w:basedOn w:val="Normal"/>
    <w:rsid w:val="00EB2E11"/>
    <w:pPr>
      <w:pBdr>
        <w:top w:val="single" w:sz="8" w:space="0" w:color="auto"/>
        <w:left w:val="single" w:sz="8" w:space="0" w:color="auto"/>
        <w:bottom w:val="single" w:sz="4" w:space="0" w:color="auto"/>
      </w:pBdr>
      <w:spacing w:before="100" w:beforeAutospacing="1" w:after="100" w:afterAutospacing="1" w:line="240" w:lineRule="auto"/>
      <w:ind w:left="0" w:right="0"/>
      <w:jc w:val="both"/>
      <w:textAlignment w:val="center"/>
    </w:pPr>
    <w:rPr>
      <w:color w:val="000000"/>
      <w:sz w:val="24"/>
      <w:szCs w:val="24"/>
      <w:lang w:eastAsia="pt-BR"/>
    </w:rPr>
  </w:style>
  <w:style w:type="paragraph" w:customStyle="1" w:styleId="xl111">
    <w:name w:val="xl111"/>
    <w:basedOn w:val="Normal"/>
    <w:rsid w:val="00EB2E11"/>
    <w:pPr>
      <w:pBdr>
        <w:top w:val="single" w:sz="4" w:space="0" w:color="auto"/>
        <w:left w:val="single" w:sz="8" w:space="0" w:color="auto"/>
        <w:bottom w:val="single" w:sz="4" w:space="0" w:color="auto"/>
      </w:pBdr>
      <w:spacing w:before="100" w:beforeAutospacing="1" w:after="100" w:afterAutospacing="1" w:line="240" w:lineRule="auto"/>
      <w:ind w:left="0" w:right="0"/>
      <w:jc w:val="both"/>
      <w:textAlignment w:val="center"/>
    </w:pPr>
    <w:rPr>
      <w:color w:val="000000"/>
      <w:sz w:val="24"/>
      <w:szCs w:val="24"/>
      <w:lang w:eastAsia="pt-BR"/>
    </w:rPr>
  </w:style>
  <w:style w:type="paragraph" w:customStyle="1" w:styleId="xl112">
    <w:name w:val="xl112"/>
    <w:basedOn w:val="Normal"/>
    <w:rsid w:val="00EB2E11"/>
    <w:pPr>
      <w:pBdr>
        <w:top w:val="single" w:sz="4" w:space="0" w:color="auto"/>
        <w:left w:val="single" w:sz="8" w:space="0" w:color="auto"/>
        <w:bottom w:val="single" w:sz="4" w:space="0" w:color="auto"/>
      </w:pBdr>
      <w:spacing w:before="100" w:beforeAutospacing="1" w:after="100" w:afterAutospacing="1" w:line="240" w:lineRule="auto"/>
      <w:ind w:left="0" w:right="0"/>
      <w:jc w:val="both"/>
      <w:textAlignment w:val="center"/>
    </w:pPr>
    <w:rPr>
      <w:sz w:val="24"/>
      <w:szCs w:val="24"/>
      <w:lang w:eastAsia="pt-BR"/>
    </w:rPr>
  </w:style>
  <w:style w:type="paragraph" w:customStyle="1" w:styleId="xl113">
    <w:name w:val="xl113"/>
    <w:basedOn w:val="Normal"/>
    <w:rsid w:val="00EB2E11"/>
    <w:pPr>
      <w:pBdr>
        <w:top w:val="single" w:sz="4" w:space="0" w:color="auto"/>
        <w:left w:val="single" w:sz="8" w:space="0" w:color="auto"/>
      </w:pBdr>
      <w:spacing w:before="100" w:beforeAutospacing="1" w:after="100" w:afterAutospacing="1" w:line="240" w:lineRule="auto"/>
      <w:ind w:left="0" w:right="0"/>
      <w:jc w:val="both"/>
      <w:textAlignment w:val="center"/>
    </w:pPr>
    <w:rPr>
      <w:sz w:val="24"/>
      <w:szCs w:val="24"/>
      <w:lang w:eastAsia="pt-BR"/>
    </w:rPr>
  </w:style>
  <w:style w:type="paragraph" w:customStyle="1" w:styleId="xl114">
    <w:name w:val="xl114"/>
    <w:basedOn w:val="Normal"/>
    <w:rsid w:val="00EB2E11"/>
    <w:pPr>
      <w:pBdr>
        <w:top w:val="single" w:sz="8" w:space="0" w:color="auto"/>
        <w:left w:val="single" w:sz="8" w:space="0" w:color="auto"/>
        <w:bottom w:val="single" w:sz="8" w:space="0" w:color="auto"/>
      </w:pBdr>
      <w:spacing w:before="100" w:beforeAutospacing="1" w:after="100" w:afterAutospacing="1" w:line="240" w:lineRule="auto"/>
      <w:ind w:left="0" w:right="0"/>
    </w:pPr>
    <w:rPr>
      <w:sz w:val="24"/>
      <w:szCs w:val="24"/>
      <w:lang w:eastAsia="pt-BR"/>
    </w:rPr>
  </w:style>
  <w:style w:type="paragraph" w:customStyle="1" w:styleId="xl115">
    <w:name w:val="xl115"/>
    <w:basedOn w:val="Normal"/>
    <w:rsid w:val="00EB2E1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left="0" w:right="0"/>
      <w:jc w:val="center"/>
      <w:textAlignment w:val="center"/>
    </w:pPr>
    <w:rPr>
      <w:b/>
      <w:bCs/>
      <w:sz w:val="24"/>
      <w:szCs w:val="24"/>
      <w:lang w:eastAsia="pt-BR"/>
    </w:rPr>
  </w:style>
  <w:style w:type="paragraph" w:customStyle="1" w:styleId="xl116">
    <w:name w:val="xl116"/>
    <w:basedOn w:val="Normal"/>
    <w:rsid w:val="00EB2E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b/>
      <w:bCs/>
      <w:color w:val="000000"/>
      <w:sz w:val="24"/>
      <w:szCs w:val="24"/>
      <w:lang w:eastAsia="pt-BR"/>
    </w:rPr>
  </w:style>
  <w:style w:type="paragraph" w:customStyle="1" w:styleId="xl117">
    <w:name w:val="xl117"/>
    <w:basedOn w:val="Normal"/>
    <w:rsid w:val="00EB2E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b/>
      <w:bCs/>
      <w:sz w:val="24"/>
      <w:szCs w:val="24"/>
      <w:lang w:eastAsia="pt-BR"/>
    </w:rPr>
  </w:style>
  <w:style w:type="paragraph" w:customStyle="1" w:styleId="xl118">
    <w:name w:val="xl118"/>
    <w:basedOn w:val="Normal"/>
    <w:rsid w:val="00EB2E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sz w:val="24"/>
      <w:szCs w:val="24"/>
      <w:lang w:eastAsia="pt-BR"/>
    </w:rPr>
  </w:style>
  <w:style w:type="paragraph" w:customStyle="1" w:styleId="xl119">
    <w:name w:val="xl119"/>
    <w:basedOn w:val="Normal"/>
    <w:rsid w:val="00EB2E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color w:val="000000"/>
      <w:sz w:val="24"/>
      <w:szCs w:val="24"/>
      <w:lang w:eastAsia="pt-BR"/>
    </w:rPr>
  </w:style>
  <w:style w:type="paragraph" w:customStyle="1" w:styleId="xl120">
    <w:name w:val="xl120"/>
    <w:basedOn w:val="Normal"/>
    <w:rsid w:val="00EB2E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sz w:val="24"/>
      <w:szCs w:val="24"/>
      <w:lang w:eastAsia="pt-BR"/>
    </w:rPr>
  </w:style>
  <w:style w:type="paragraph" w:customStyle="1" w:styleId="xl121">
    <w:name w:val="xl121"/>
    <w:basedOn w:val="Normal"/>
    <w:rsid w:val="00EB2E1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right="0"/>
      <w:jc w:val="center"/>
      <w:textAlignment w:val="center"/>
    </w:pPr>
    <w:rPr>
      <w:sz w:val="24"/>
      <w:szCs w:val="24"/>
      <w:lang w:eastAsia="pt-BR"/>
    </w:rPr>
  </w:style>
  <w:style w:type="paragraph" w:customStyle="1" w:styleId="xl122">
    <w:name w:val="xl122"/>
    <w:basedOn w:val="Normal"/>
    <w:rsid w:val="00EB2E11"/>
    <w:pPr>
      <w:spacing w:before="100" w:beforeAutospacing="1" w:after="100" w:afterAutospacing="1" w:line="240" w:lineRule="auto"/>
      <w:ind w:left="0" w:right="0"/>
      <w:jc w:val="center"/>
      <w:textAlignment w:val="center"/>
    </w:pPr>
    <w:rPr>
      <w:sz w:val="24"/>
      <w:szCs w:val="24"/>
      <w:lang w:eastAsia="pt-BR"/>
    </w:rPr>
  </w:style>
  <w:style w:type="paragraph" w:customStyle="1" w:styleId="xl123">
    <w:name w:val="xl123"/>
    <w:basedOn w:val="Normal"/>
    <w:rsid w:val="00EB2E11"/>
    <w:pPr>
      <w:pBdr>
        <w:top w:val="single" w:sz="4" w:space="0" w:color="auto"/>
        <w:left w:val="single" w:sz="8" w:space="0" w:color="auto"/>
        <w:bottom w:val="single" w:sz="4" w:space="0" w:color="auto"/>
      </w:pBdr>
      <w:shd w:val="clear" w:color="000000" w:fill="FFFF00"/>
      <w:spacing w:before="100" w:beforeAutospacing="1" w:after="100" w:afterAutospacing="1" w:line="240" w:lineRule="auto"/>
      <w:ind w:left="0" w:right="0"/>
      <w:jc w:val="both"/>
      <w:textAlignment w:val="center"/>
    </w:pPr>
    <w:rPr>
      <w:sz w:val="24"/>
      <w:szCs w:val="24"/>
      <w:lang w:eastAsia="pt-BR"/>
    </w:rPr>
  </w:style>
  <w:style w:type="paragraph" w:customStyle="1" w:styleId="xl124">
    <w:name w:val="xl124"/>
    <w:basedOn w:val="Normal"/>
    <w:rsid w:val="00EB2E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right="0"/>
      <w:jc w:val="center"/>
      <w:textAlignment w:val="center"/>
    </w:pPr>
    <w:rPr>
      <w:sz w:val="24"/>
      <w:szCs w:val="24"/>
      <w:lang w:eastAsia="pt-BR"/>
    </w:rPr>
  </w:style>
  <w:style w:type="paragraph" w:customStyle="1" w:styleId="xl125">
    <w:name w:val="xl125"/>
    <w:basedOn w:val="Normal"/>
    <w:rsid w:val="00EB2E11"/>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left="0" w:right="0"/>
      <w:jc w:val="center"/>
      <w:textAlignment w:val="center"/>
    </w:pPr>
    <w:rPr>
      <w:sz w:val="36"/>
      <w:szCs w:val="36"/>
      <w:lang w:eastAsia="pt-BR"/>
    </w:rPr>
  </w:style>
  <w:style w:type="paragraph" w:customStyle="1" w:styleId="xl126">
    <w:name w:val="xl126"/>
    <w:basedOn w:val="Normal"/>
    <w:rsid w:val="00EB2E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right="0"/>
      <w:jc w:val="center"/>
      <w:textAlignment w:val="center"/>
    </w:pPr>
    <w:rPr>
      <w:sz w:val="36"/>
      <w:szCs w:val="36"/>
      <w:lang w:eastAsia="pt-BR"/>
    </w:rPr>
  </w:style>
  <w:style w:type="paragraph" w:customStyle="1" w:styleId="xl127">
    <w:name w:val="xl127"/>
    <w:basedOn w:val="Normal"/>
    <w:rsid w:val="00EB2E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right="0"/>
      <w:jc w:val="center"/>
      <w:textAlignment w:val="center"/>
    </w:pPr>
    <w:rPr>
      <w:sz w:val="36"/>
      <w:szCs w:val="36"/>
      <w:lang w:eastAsia="pt-BR"/>
    </w:rPr>
  </w:style>
  <w:style w:type="paragraph" w:customStyle="1" w:styleId="xl128">
    <w:name w:val="xl128"/>
    <w:basedOn w:val="Normal"/>
    <w:rsid w:val="00EB2E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right="0"/>
      <w:jc w:val="center"/>
      <w:textAlignment w:val="center"/>
    </w:pPr>
    <w:rPr>
      <w:sz w:val="36"/>
      <w:szCs w:val="36"/>
      <w:lang w:eastAsia="pt-BR"/>
    </w:rPr>
  </w:style>
  <w:style w:type="paragraph" w:customStyle="1" w:styleId="xl129">
    <w:name w:val="xl129"/>
    <w:basedOn w:val="Normal"/>
    <w:rsid w:val="00EB2E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right="0"/>
      <w:jc w:val="center"/>
      <w:textAlignment w:val="center"/>
    </w:pPr>
    <w:rPr>
      <w:sz w:val="36"/>
      <w:szCs w:val="36"/>
      <w:lang w:eastAsia="pt-BR"/>
    </w:rPr>
  </w:style>
  <w:style w:type="paragraph" w:customStyle="1" w:styleId="xl130">
    <w:name w:val="xl130"/>
    <w:basedOn w:val="Normal"/>
    <w:rsid w:val="00EB2E11"/>
    <w:pPr>
      <w:pBdr>
        <w:top w:val="single" w:sz="4" w:space="0" w:color="auto"/>
        <w:left w:val="single" w:sz="8" w:space="0" w:color="auto"/>
        <w:bottom w:val="single" w:sz="4" w:space="0" w:color="auto"/>
      </w:pBdr>
      <w:shd w:val="clear" w:color="000000" w:fill="FFFF00"/>
      <w:spacing w:before="100" w:beforeAutospacing="1" w:after="100" w:afterAutospacing="1" w:line="240" w:lineRule="auto"/>
      <w:ind w:left="0" w:right="0"/>
      <w:jc w:val="both"/>
      <w:textAlignment w:val="center"/>
    </w:pPr>
    <w:rPr>
      <w:b/>
      <w:bCs/>
      <w:sz w:val="24"/>
      <w:szCs w:val="24"/>
      <w:lang w:eastAsia="pt-BR"/>
    </w:rPr>
  </w:style>
  <w:style w:type="paragraph" w:customStyle="1" w:styleId="xl131">
    <w:name w:val="xl131"/>
    <w:basedOn w:val="Normal"/>
    <w:rsid w:val="00EB2E1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right="0"/>
      <w:jc w:val="center"/>
      <w:textAlignment w:val="center"/>
    </w:pPr>
    <w:rPr>
      <w:b/>
      <w:bCs/>
      <w:sz w:val="24"/>
      <w:szCs w:val="24"/>
      <w:lang w:eastAsia="pt-BR"/>
    </w:rPr>
  </w:style>
  <w:style w:type="paragraph" w:customStyle="1" w:styleId="xl132">
    <w:name w:val="xl132"/>
    <w:basedOn w:val="Normal"/>
    <w:rsid w:val="00EB2E11"/>
    <w:pPr>
      <w:pBdr>
        <w:left w:val="single" w:sz="4" w:space="0" w:color="auto"/>
        <w:bottom w:val="single" w:sz="4" w:space="0" w:color="auto"/>
        <w:right w:val="single" w:sz="8" w:space="0" w:color="auto"/>
      </w:pBdr>
      <w:shd w:val="clear" w:color="000000" w:fill="FFFF00"/>
      <w:spacing w:before="100" w:beforeAutospacing="1" w:after="100" w:afterAutospacing="1" w:line="240" w:lineRule="auto"/>
      <w:ind w:left="0" w:right="0"/>
      <w:jc w:val="center"/>
      <w:textAlignment w:val="center"/>
    </w:pPr>
    <w:rPr>
      <w:b/>
      <w:bCs/>
      <w:sz w:val="36"/>
      <w:szCs w:val="36"/>
      <w:lang w:eastAsia="pt-BR"/>
    </w:rPr>
  </w:style>
  <w:style w:type="character" w:customStyle="1" w:styleId="Ttulo5Char">
    <w:name w:val="Título 5 Char"/>
    <w:basedOn w:val="Fontepargpadro"/>
    <w:link w:val="Ttulo5"/>
    <w:uiPriority w:val="9"/>
    <w:rsid w:val="00003E24"/>
    <w:rPr>
      <w:rFonts w:ascii="Times New Roman" w:eastAsia="SimSun" w:hAnsi="Times New Roman" w:cs="Times New Roman"/>
      <w:b/>
      <w:bCs/>
      <w:i/>
      <w:iCs/>
      <w:sz w:val="26"/>
      <w:szCs w:val="26"/>
      <w:lang w:eastAsia="pt-BR"/>
    </w:rPr>
  </w:style>
  <w:style w:type="paragraph" w:customStyle="1" w:styleId="DefaultParagraph">
    <w:name w:val="DefaultParagraph"/>
    <w:qFormat/>
    <w:rsid w:val="00003E24"/>
    <w:pPr>
      <w:widowControl w:val="0"/>
      <w:autoSpaceDE w:val="0"/>
      <w:autoSpaceDN w:val="0"/>
      <w:adjustRightInd w:val="0"/>
      <w:spacing w:after="0" w:line="360" w:lineRule="auto"/>
      <w:ind w:left="57" w:right="57"/>
    </w:pPr>
    <w:rPr>
      <w:rFonts w:ascii="Calibri" w:eastAsia="Calibri" w:hAnsi="Calibri" w:cs="Times New Roman"/>
      <w:sz w:val="20"/>
      <w:szCs w:val="20"/>
      <w:lang w:val="en-US" w:eastAsia="ja-JP"/>
    </w:rPr>
  </w:style>
  <w:style w:type="paragraph" w:styleId="Corpodetexto3">
    <w:name w:val="Body Text 3"/>
    <w:basedOn w:val="Normal"/>
    <w:link w:val="Corpodetexto3Char"/>
    <w:unhideWhenUsed/>
    <w:rsid w:val="00003E24"/>
    <w:rPr>
      <w:sz w:val="16"/>
      <w:szCs w:val="16"/>
    </w:rPr>
  </w:style>
  <w:style w:type="character" w:customStyle="1" w:styleId="Corpodetexto3Char">
    <w:name w:val="Corpo de texto 3 Char"/>
    <w:basedOn w:val="Fontepargpadro"/>
    <w:link w:val="Corpodetexto3"/>
    <w:rsid w:val="00003E24"/>
    <w:rPr>
      <w:rFonts w:ascii="Times New Roman" w:eastAsia="Times New Roman" w:hAnsi="Times New Roman" w:cs="Times New Roman"/>
      <w:sz w:val="16"/>
      <w:szCs w:val="16"/>
    </w:rPr>
  </w:style>
  <w:style w:type="character" w:customStyle="1" w:styleId="apple-converted-space">
    <w:name w:val="apple-converted-space"/>
    <w:basedOn w:val="Fontepargpadro"/>
    <w:rsid w:val="00003E24"/>
  </w:style>
  <w:style w:type="paragraph" w:styleId="Recuodecorpodetexto3">
    <w:name w:val="Body Text Indent 3"/>
    <w:basedOn w:val="Normal"/>
    <w:link w:val="Recuodecorpodetexto3Char"/>
    <w:rsid w:val="00003E24"/>
    <w:pPr>
      <w:spacing w:before="100"/>
      <w:ind w:left="283"/>
    </w:pPr>
    <w:rPr>
      <w:snapToGrid w:val="0"/>
      <w:sz w:val="16"/>
      <w:szCs w:val="16"/>
      <w:lang w:eastAsia="pt-BR"/>
    </w:rPr>
  </w:style>
  <w:style w:type="character" w:customStyle="1" w:styleId="Recuodecorpodetexto3Char">
    <w:name w:val="Recuo de corpo de texto 3 Char"/>
    <w:basedOn w:val="Fontepargpadro"/>
    <w:link w:val="Recuodecorpodetexto3"/>
    <w:rsid w:val="00003E24"/>
    <w:rPr>
      <w:rFonts w:ascii="Times New Roman" w:eastAsia="Times New Roman" w:hAnsi="Times New Roman" w:cs="Times New Roman"/>
      <w:snapToGrid w:val="0"/>
      <w:sz w:val="16"/>
      <w:szCs w:val="16"/>
      <w:lang w:eastAsia="pt-BR"/>
    </w:rPr>
  </w:style>
  <w:style w:type="paragraph" w:styleId="Recuodecorpodetexto">
    <w:name w:val="Body Text Indent"/>
    <w:basedOn w:val="Normal"/>
    <w:link w:val="RecuodecorpodetextoChar"/>
    <w:uiPriority w:val="99"/>
    <w:unhideWhenUsed/>
    <w:rsid w:val="00003E24"/>
    <w:pPr>
      <w:ind w:left="283"/>
    </w:pPr>
    <w:rPr>
      <w:sz w:val="24"/>
      <w:szCs w:val="20"/>
      <w:lang w:eastAsia="pt-BR"/>
    </w:rPr>
  </w:style>
  <w:style w:type="character" w:customStyle="1" w:styleId="RecuodecorpodetextoChar">
    <w:name w:val="Recuo de corpo de texto Char"/>
    <w:basedOn w:val="Fontepargpadro"/>
    <w:link w:val="Recuodecorpodetexto"/>
    <w:uiPriority w:val="99"/>
    <w:rsid w:val="00003E24"/>
    <w:rPr>
      <w:rFonts w:ascii="Times New Roman" w:eastAsia="Times New Roman" w:hAnsi="Times New Roman" w:cs="Times New Roman"/>
      <w:sz w:val="24"/>
      <w:szCs w:val="20"/>
      <w:lang w:eastAsia="pt-BR"/>
    </w:rPr>
  </w:style>
  <w:style w:type="character" w:customStyle="1" w:styleId="TextodebaloChar1">
    <w:name w:val="Texto de balão Char1"/>
    <w:basedOn w:val="Fontepargpadro"/>
    <w:uiPriority w:val="99"/>
    <w:semiHidden/>
    <w:rsid w:val="00003E24"/>
    <w:rPr>
      <w:rFonts w:ascii="Segoe UI" w:eastAsia="Times New Roman" w:hAnsi="Segoe UI" w:cs="Segoe UI"/>
      <w:sz w:val="18"/>
      <w:szCs w:val="18"/>
      <w:lang w:val="pt-PT"/>
    </w:rPr>
  </w:style>
  <w:style w:type="paragraph" w:customStyle="1" w:styleId="Corpodetexto21">
    <w:name w:val="Corpo de texto 21"/>
    <w:basedOn w:val="Normal"/>
    <w:rsid w:val="00003E24"/>
    <w:pPr>
      <w:ind w:hanging="1134"/>
    </w:pPr>
    <w:rPr>
      <w:rFonts w:ascii="Arial" w:hAnsi="Arial"/>
      <w:sz w:val="20"/>
      <w:szCs w:val="20"/>
      <w:lang w:eastAsia="pt-BR"/>
    </w:rPr>
  </w:style>
  <w:style w:type="paragraph" w:customStyle="1" w:styleId="xmsoheader">
    <w:name w:val="x_msoheader"/>
    <w:basedOn w:val="Normal"/>
    <w:uiPriority w:val="99"/>
    <w:rsid w:val="00003E24"/>
    <w:pPr>
      <w:spacing w:before="100" w:beforeAutospacing="1" w:after="100" w:afterAutospacing="1"/>
    </w:pPr>
    <w:rPr>
      <w:rFonts w:eastAsia="SimSun"/>
      <w:sz w:val="24"/>
      <w:szCs w:val="24"/>
      <w:lang w:eastAsia="pt-BR"/>
    </w:rPr>
  </w:style>
  <w:style w:type="paragraph" w:customStyle="1" w:styleId="xmsobodytext">
    <w:name w:val="x_msobodytext"/>
    <w:basedOn w:val="Normal"/>
    <w:uiPriority w:val="99"/>
    <w:rsid w:val="00003E24"/>
    <w:pPr>
      <w:spacing w:before="100" w:beforeAutospacing="1" w:after="100" w:afterAutospacing="1"/>
    </w:pPr>
    <w:rPr>
      <w:rFonts w:eastAsia="SimSun"/>
      <w:sz w:val="24"/>
      <w:szCs w:val="24"/>
      <w:lang w:eastAsia="pt-BR"/>
    </w:rPr>
  </w:style>
  <w:style w:type="paragraph" w:customStyle="1" w:styleId="xmsoheading9">
    <w:name w:val="x_msoheading9"/>
    <w:basedOn w:val="Normal"/>
    <w:uiPriority w:val="99"/>
    <w:rsid w:val="00003E24"/>
    <w:pPr>
      <w:spacing w:before="100" w:beforeAutospacing="1" w:after="100" w:afterAutospacing="1"/>
    </w:pPr>
    <w:rPr>
      <w:rFonts w:eastAsia="SimSun"/>
      <w:sz w:val="24"/>
      <w:szCs w:val="24"/>
      <w:lang w:eastAsia="pt-BR"/>
    </w:rPr>
  </w:style>
  <w:style w:type="paragraph" w:customStyle="1" w:styleId="xmsoheading8">
    <w:name w:val="x_msoheading8"/>
    <w:basedOn w:val="Normal"/>
    <w:uiPriority w:val="99"/>
    <w:rsid w:val="00003E24"/>
    <w:pPr>
      <w:spacing w:before="100" w:beforeAutospacing="1" w:after="100" w:afterAutospacing="1"/>
    </w:pPr>
    <w:rPr>
      <w:rFonts w:eastAsia="SimSun"/>
      <w:sz w:val="24"/>
      <w:szCs w:val="24"/>
      <w:lang w:eastAsia="pt-BR"/>
    </w:rPr>
  </w:style>
  <w:style w:type="paragraph" w:customStyle="1" w:styleId="xmsonormal">
    <w:name w:val="x_msonormal"/>
    <w:basedOn w:val="Normal"/>
    <w:uiPriority w:val="99"/>
    <w:rsid w:val="00003E24"/>
    <w:pPr>
      <w:spacing w:before="100" w:beforeAutospacing="1" w:after="100" w:afterAutospacing="1"/>
    </w:pPr>
    <w:rPr>
      <w:rFonts w:eastAsia="SimSun"/>
      <w:sz w:val="24"/>
      <w:szCs w:val="24"/>
      <w:lang w:eastAsia="pt-BR"/>
    </w:rPr>
  </w:style>
  <w:style w:type="character" w:customStyle="1" w:styleId="fontstyle21">
    <w:name w:val="fontstyle21"/>
    <w:basedOn w:val="Fontepargpadro"/>
    <w:rsid w:val="00003E24"/>
    <w:rPr>
      <w:rFonts w:ascii="Tw Cen MT" w:hAnsi="Tw Cen MT" w:hint="default"/>
      <w:b w:val="0"/>
      <w:bCs w:val="0"/>
      <w:i w:val="0"/>
      <w:iCs w:val="0"/>
      <w:color w:val="000000"/>
      <w:sz w:val="18"/>
      <w:szCs w:val="18"/>
    </w:rPr>
  </w:style>
  <w:style w:type="paragraph" w:customStyle="1" w:styleId="Nivel010">
    <w:name w:val="Nivel_01"/>
    <w:basedOn w:val="Ttulo1"/>
    <w:link w:val="Nivel01Char0"/>
    <w:qFormat/>
    <w:rsid w:val="00003E24"/>
    <w:pPr>
      <w:tabs>
        <w:tab w:val="left" w:pos="567"/>
      </w:tabs>
      <w:spacing w:before="240" w:line="360" w:lineRule="auto"/>
      <w:ind w:right="57"/>
    </w:pPr>
    <w:rPr>
      <w:rFonts w:ascii="Ecofont_Spranq_eco_Sans" w:hAnsi="Ecofont_Spranq_eco_Sans" w:cs="Times New Roman"/>
      <w:sz w:val="20"/>
      <w:szCs w:val="20"/>
    </w:rPr>
  </w:style>
  <w:style w:type="character" w:customStyle="1" w:styleId="Nivel01Char0">
    <w:name w:val="Nivel_01 Char"/>
    <w:basedOn w:val="Ttulo1Char"/>
    <w:link w:val="Nivel010"/>
    <w:rsid w:val="00003E24"/>
    <w:rPr>
      <w:rFonts w:ascii="Ecofont_Spranq_eco_Sans" w:eastAsiaTheme="majorEastAsia" w:hAnsi="Ecofont_Spranq_eco_Sans" w:cs="Times New Roman"/>
      <w:b/>
      <w:bCs/>
      <w:color w:val="2F5496" w:themeColor="accent1" w:themeShade="BF"/>
      <w:sz w:val="20"/>
      <w:szCs w:val="20"/>
      <w:lang w:eastAsia="pt-BR"/>
    </w:rPr>
  </w:style>
  <w:style w:type="numbering" w:customStyle="1" w:styleId="WWOutlineListStyle14">
    <w:name w:val="WW_OutlineListStyle_14"/>
    <w:basedOn w:val="Semlista"/>
    <w:rsid w:val="00003E24"/>
    <w:pPr>
      <w:numPr>
        <w:numId w:val="13"/>
      </w:numPr>
    </w:pPr>
  </w:style>
  <w:style w:type="paragraph" w:customStyle="1" w:styleId="Heading">
    <w:name w:val="Heading"/>
    <w:basedOn w:val="Standard"/>
    <w:next w:val="Textbody0"/>
    <w:rsid w:val="00003E24"/>
    <w:pPr>
      <w:spacing w:line="360" w:lineRule="auto"/>
      <w:ind w:left="57" w:right="57"/>
      <w:jc w:val="center"/>
      <w:textAlignment w:val="baseline"/>
    </w:pPr>
    <w:rPr>
      <w:rFonts w:ascii="Times New Roman" w:eastAsia="Times New Roman" w:hAnsi="Times New Roman" w:cs="Times New Roman"/>
      <w:b/>
      <w:bCs/>
      <w:lang w:bidi="ar-SA"/>
    </w:rPr>
  </w:style>
  <w:style w:type="paragraph" w:styleId="Lista">
    <w:name w:val="List"/>
    <w:basedOn w:val="Textbody0"/>
    <w:rsid w:val="00003E24"/>
    <w:pPr>
      <w:autoSpaceDN/>
      <w:spacing w:after="0" w:line="360" w:lineRule="auto"/>
      <w:ind w:left="57" w:right="57"/>
      <w:textAlignment w:val="baseline"/>
    </w:pPr>
    <w:rPr>
      <w:rFonts w:ascii="Arial" w:eastAsia="Arial" w:hAnsi="Arial" w:cs="Mangal"/>
      <w:szCs w:val="20"/>
      <w:lang w:bidi="ar-SA"/>
    </w:rPr>
  </w:style>
  <w:style w:type="paragraph" w:styleId="Legenda">
    <w:name w:val="caption"/>
    <w:basedOn w:val="Standard"/>
    <w:rsid w:val="00003E24"/>
    <w:pPr>
      <w:suppressLineNumbers/>
      <w:spacing w:before="120" w:after="120" w:line="360" w:lineRule="auto"/>
      <w:ind w:left="57" w:right="57"/>
      <w:textAlignment w:val="baseline"/>
    </w:pPr>
    <w:rPr>
      <w:rFonts w:ascii="Times New Roman" w:eastAsia="Times New Roman" w:hAnsi="Times New Roman" w:cs="Mangal"/>
      <w:i/>
      <w:iCs/>
      <w:lang w:bidi="ar-SA"/>
    </w:rPr>
  </w:style>
  <w:style w:type="paragraph" w:customStyle="1" w:styleId="Index">
    <w:name w:val="Index"/>
    <w:basedOn w:val="Standard"/>
    <w:rsid w:val="00003E24"/>
    <w:pPr>
      <w:suppressLineNumbers/>
      <w:spacing w:line="360" w:lineRule="auto"/>
      <w:ind w:left="57" w:right="57"/>
      <w:textAlignment w:val="baseline"/>
    </w:pPr>
    <w:rPr>
      <w:rFonts w:ascii="Times New Roman" w:eastAsia="Times New Roman" w:hAnsi="Times New Roman" w:cs="Mangal"/>
      <w:szCs w:val="20"/>
      <w:lang w:bidi="ar-SA"/>
    </w:rPr>
  </w:style>
  <w:style w:type="paragraph" w:customStyle="1" w:styleId="TableHeading">
    <w:name w:val="Table Heading"/>
    <w:basedOn w:val="TableContents"/>
    <w:rsid w:val="00003E24"/>
    <w:pPr>
      <w:spacing w:line="360" w:lineRule="auto"/>
      <w:ind w:left="57" w:right="57"/>
      <w:jc w:val="center"/>
      <w:textAlignment w:val="baseline"/>
    </w:pPr>
    <w:rPr>
      <w:b/>
      <w:bCs/>
    </w:rPr>
  </w:style>
  <w:style w:type="paragraph" w:customStyle="1" w:styleId="Footnote">
    <w:name w:val="Footnote"/>
    <w:basedOn w:val="Standard"/>
    <w:rsid w:val="00003E24"/>
    <w:pPr>
      <w:suppressLineNumbers/>
      <w:spacing w:line="360" w:lineRule="auto"/>
      <w:ind w:left="283" w:right="57" w:hanging="283"/>
      <w:textAlignment w:val="baseline"/>
    </w:pPr>
    <w:rPr>
      <w:rFonts w:ascii="Times New Roman" w:eastAsia="Times New Roman" w:hAnsi="Times New Roman" w:cs="Times New Roman"/>
      <w:sz w:val="20"/>
      <w:szCs w:val="20"/>
      <w:lang w:bidi="ar-SA"/>
    </w:rPr>
  </w:style>
  <w:style w:type="character" w:customStyle="1" w:styleId="WW8Num1z0">
    <w:name w:val="WW8Num1z0"/>
    <w:rsid w:val="00003E24"/>
    <w:rPr>
      <w:rFonts w:ascii="Wingdings" w:eastAsia="Wingdings" w:hAnsi="Wingdings" w:cs="Wingdings"/>
    </w:rPr>
  </w:style>
  <w:style w:type="character" w:customStyle="1" w:styleId="WW8Num1z1">
    <w:name w:val="WW8Num1z1"/>
    <w:rsid w:val="00003E24"/>
    <w:rPr>
      <w:rFonts w:ascii="Courier New" w:eastAsia="Courier New" w:hAnsi="Courier New" w:cs="Courier New"/>
    </w:rPr>
  </w:style>
  <w:style w:type="character" w:customStyle="1" w:styleId="WW8Num1z3">
    <w:name w:val="WW8Num1z3"/>
    <w:rsid w:val="00003E24"/>
    <w:rPr>
      <w:rFonts w:ascii="Symbol" w:eastAsia="Symbol" w:hAnsi="Symbol" w:cs="Symbol"/>
    </w:rPr>
  </w:style>
  <w:style w:type="character" w:customStyle="1" w:styleId="WW8Num2z0">
    <w:name w:val="WW8Num2z0"/>
    <w:rsid w:val="00003E24"/>
    <w:rPr>
      <w:rFonts w:ascii="Symbol" w:eastAsia="Symbol" w:hAnsi="Symbol" w:cs="Symbol"/>
    </w:rPr>
  </w:style>
  <w:style w:type="character" w:customStyle="1" w:styleId="WW8Num2z1">
    <w:name w:val="WW8Num2z1"/>
    <w:rsid w:val="00003E24"/>
    <w:rPr>
      <w:rFonts w:ascii="Courier New" w:eastAsia="Courier New" w:hAnsi="Courier New" w:cs="Courier New"/>
    </w:rPr>
  </w:style>
  <w:style w:type="character" w:customStyle="1" w:styleId="WW8Num2z2">
    <w:name w:val="WW8Num2z2"/>
    <w:rsid w:val="00003E24"/>
    <w:rPr>
      <w:rFonts w:ascii="Wingdings" w:eastAsia="Wingdings" w:hAnsi="Wingdings" w:cs="Wingdings"/>
    </w:rPr>
  </w:style>
  <w:style w:type="character" w:customStyle="1" w:styleId="WW8Num3z0">
    <w:name w:val="WW8Num3z0"/>
    <w:rsid w:val="00003E24"/>
    <w:rPr>
      <w:rFonts w:ascii="Symbol" w:eastAsia="Symbol" w:hAnsi="Symbol" w:cs="Symbol"/>
    </w:rPr>
  </w:style>
  <w:style w:type="character" w:customStyle="1" w:styleId="WW8Num3z1">
    <w:name w:val="WW8Num3z1"/>
    <w:rsid w:val="00003E24"/>
    <w:rPr>
      <w:rFonts w:ascii="Courier New" w:eastAsia="Courier New" w:hAnsi="Courier New" w:cs="Courier New"/>
    </w:rPr>
  </w:style>
  <w:style w:type="character" w:customStyle="1" w:styleId="WW8Num3z2">
    <w:name w:val="WW8Num3z2"/>
    <w:rsid w:val="00003E24"/>
    <w:rPr>
      <w:rFonts w:ascii="Wingdings" w:eastAsia="Wingdings" w:hAnsi="Wingdings" w:cs="Wingdings"/>
    </w:rPr>
  </w:style>
  <w:style w:type="character" w:customStyle="1" w:styleId="Internetlink">
    <w:name w:val="Internet link"/>
    <w:rsid w:val="00003E24"/>
    <w:rPr>
      <w:color w:val="0000FF"/>
      <w:u w:val="single"/>
    </w:rPr>
  </w:style>
  <w:style w:type="character" w:customStyle="1" w:styleId="NumberingSymbols">
    <w:name w:val="Numbering Symbols"/>
    <w:rsid w:val="00003E24"/>
    <w:rPr>
      <w:rFonts w:ascii="Arial" w:eastAsia="Arial" w:hAnsi="Arial" w:cs="Arial"/>
      <w:b w:val="0"/>
      <w:bCs w:val="0"/>
    </w:rPr>
  </w:style>
  <w:style w:type="numbering" w:customStyle="1" w:styleId="WWOutlineListStyle13">
    <w:name w:val="WW_OutlineListStyle_13"/>
    <w:basedOn w:val="Semlista"/>
    <w:rsid w:val="00003E24"/>
    <w:pPr>
      <w:numPr>
        <w:numId w:val="14"/>
      </w:numPr>
    </w:pPr>
  </w:style>
  <w:style w:type="numbering" w:customStyle="1" w:styleId="WWOutlineListStyle12">
    <w:name w:val="WW_OutlineListStyle_12"/>
    <w:basedOn w:val="Semlista"/>
    <w:rsid w:val="00003E24"/>
    <w:pPr>
      <w:numPr>
        <w:numId w:val="15"/>
      </w:numPr>
    </w:pPr>
  </w:style>
  <w:style w:type="numbering" w:customStyle="1" w:styleId="WWOutlineListStyle11">
    <w:name w:val="WW_OutlineListStyle_11"/>
    <w:basedOn w:val="Semlista"/>
    <w:rsid w:val="00003E24"/>
    <w:pPr>
      <w:numPr>
        <w:numId w:val="16"/>
      </w:numPr>
    </w:pPr>
  </w:style>
  <w:style w:type="numbering" w:customStyle="1" w:styleId="WWOutlineListStyle10">
    <w:name w:val="WW_OutlineListStyle_10"/>
    <w:basedOn w:val="Semlista"/>
    <w:rsid w:val="00003E24"/>
    <w:pPr>
      <w:numPr>
        <w:numId w:val="17"/>
      </w:numPr>
    </w:pPr>
  </w:style>
  <w:style w:type="numbering" w:customStyle="1" w:styleId="WWOutlineListStyle9">
    <w:name w:val="WW_OutlineListStyle_9"/>
    <w:basedOn w:val="Semlista"/>
    <w:rsid w:val="00003E24"/>
    <w:pPr>
      <w:numPr>
        <w:numId w:val="18"/>
      </w:numPr>
    </w:pPr>
  </w:style>
  <w:style w:type="numbering" w:customStyle="1" w:styleId="WWOutlineListStyle8">
    <w:name w:val="WW_OutlineListStyle_8"/>
    <w:basedOn w:val="Semlista"/>
    <w:rsid w:val="00003E24"/>
    <w:pPr>
      <w:numPr>
        <w:numId w:val="19"/>
      </w:numPr>
    </w:pPr>
  </w:style>
  <w:style w:type="numbering" w:customStyle="1" w:styleId="WWOutlineListStyle7">
    <w:name w:val="WW_OutlineListStyle_7"/>
    <w:basedOn w:val="Semlista"/>
    <w:rsid w:val="00003E24"/>
    <w:pPr>
      <w:numPr>
        <w:numId w:val="20"/>
      </w:numPr>
    </w:pPr>
  </w:style>
  <w:style w:type="numbering" w:customStyle="1" w:styleId="WWOutlineListStyle6">
    <w:name w:val="WW_OutlineListStyle_6"/>
    <w:basedOn w:val="Semlista"/>
    <w:rsid w:val="00003E24"/>
    <w:pPr>
      <w:numPr>
        <w:numId w:val="21"/>
      </w:numPr>
    </w:pPr>
  </w:style>
  <w:style w:type="numbering" w:customStyle="1" w:styleId="WWOutlineListStyle5">
    <w:name w:val="WW_OutlineListStyle_5"/>
    <w:basedOn w:val="Semlista"/>
    <w:rsid w:val="00003E24"/>
    <w:pPr>
      <w:numPr>
        <w:numId w:val="22"/>
      </w:numPr>
    </w:pPr>
  </w:style>
  <w:style w:type="numbering" w:customStyle="1" w:styleId="WWOutlineListStyle4">
    <w:name w:val="WW_OutlineListStyle_4"/>
    <w:basedOn w:val="Semlista"/>
    <w:rsid w:val="00003E24"/>
    <w:pPr>
      <w:numPr>
        <w:numId w:val="23"/>
      </w:numPr>
    </w:pPr>
  </w:style>
  <w:style w:type="numbering" w:customStyle="1" w:styleId="WWOutlineListStyle3">
    <w:name w:val="WW_OutlineListStyle_3"/>
    <w:basedOn w:val="Semlista"/>
    <w:rsid w:val="00003E24"/>
    <w:pPr>
      <w:numPr>
        <w:numId w:val="24"/>
      </w:numPr>
    </w:pPr>
  </w:style>
  <w:style w:type="numbering" w:customStyle="1" w:styleId="WWOutlineListStyle2">
    <w:name w:val="WW_OutlineListStyle_2"/>
    <w:basedOn w:val="Semlista"/>
    <w:rsid w:val="00003E24"/>
    <w:pPr>
      <w:numPr>
        <w:numId w:val="25"/>
      </w:numPr>
    </w:pPr>
  </w:style>
  <w:style w:type="numbering" w:customStyle="1" w:styleId="WWOutlineListStyle1">
    <w:name w:val="WW_OutlineListStyle_1"/>
    <w:basedOn w:val="Semlista"/>
    <w:rsid w:val="00003E24"/>
    <w:pPr>
      <w:numPr>
        <w:numId w:val="26"/>
      </w:numPr>
    </w:pPr>
  </w:style>
  <w:style w:type="numbering" w:customStyle="1" w:styleId="WWOutlineListStyle">
    <w:name w:val="WW_OutlineListStyle"/>
    <w:basedOn w:val="Semlista"/>
    <w:rsid w:val="00003E24"/>
    <w:pPr>
      <w:numPr>
        <w:numId w:val="27"/>
      </w:numPr>
    </w:pPr>
  </w:style>
  <w:style w:type="numbering" w:customStyle="1" w:styleId="WW8Num1">
    <w:name w:val="WW8Num1"/>
    <w:basedOn w:val="Semlista"/>
    <w:rsid w:val="00003E24"/>
    <w:pPr>
      <w:numPr>
        <w:numId w:val="28"/>
      </w:numPr>
    </w:pPr>
  </w:style>
  <w:style w:type="numbering" w:customStyle="1" w:styleId="WW8Num2">
    <w:name w:val="WW8Num2"/>
    <w:basedOn w:val="Semlista"/>
    <w:rsid w:val="00003E24"/>
    <w:pPr>
      <w:numPr>
        <w:numId w:val="29"/>
      </w:numPr>
    </w:pPr>
  </w:style>
  <w:style w:type="numbering" w:customStyle="1" w:styleId="WW8Num3">
    <w:name w:val="WW8Num3"/>
    <w:basedOn w:val="Semlista"/>
    <w:rsid w:val="00003E24"/>
    <w:pPr>
      <w:numPr>
        <w:numId w:val="30"/>
      </w:numPr>
    </w:pPr>
  </w:style>
  <w:style w:type="character" w:customStyle="1" w:styleId="nanospell-typo">
    <w:name w:val="nanospell-typo"/>
    <w:basedOn w:val="Fontepargpadro"/>
    <w:rsid w:val="00003E24"/>
  </w:style>
  <w:style w:type="character" w:customStyle="1" w:styleId="nanospell-typo-disabled">
    <w:name w:val="nanospell-typo-disabled"/>
    <w:basedOn w:val="Fontepargpadro"/>
    <w:rsid w:val="00003E24"/>
  </w:style>
  <w:style w:type="character" w:customStyle="1" w:styleId="Nvel4Char">
    <w:name w:val="Nível 4 Char"/>
    <w:basedOn w:val="Nvel3Char"/>
    <w:link w:val="Nvel4"/>
    <w:locked/>
    <w:rsid w:val="00003E24"/>
    <w:rPr>
      <w:rFonts w:ascii="Arial" w:eastAsia="Times New Roman" w:hAnsi="Arial" w:cs="Arial"/>
      <w:sz w:val="20"/>
      <w:szCs w:val="20"/>
      <w:lang w:eastAsia="pt-BR"/>
    </w:rPr>
  </w:style>
  <w:style w:type="paragraph" w:customStyle="1" w:styleId="Nvel4">
    <w:name w:val="Nível 4"/>
    <w:basedOn w:val="Normal"/>
    <w:link w:val="Nvel4Char"/>
    <w:qFormat/>
    <w:rsid w:val="00003E24"/>
    <w:pPr>
      <w:spacing w:before="120" w:after="120" w:line="276" w:lineRule="auto"/>
      <w:ind w:left="567" w:right="0"/>
      <w:jc w:val="both"/>
    </w:pPr>
    <w:rPr>
      <w:rFonts w:ascii="Arial" w:hAnsi="Arial" w:cs="Arial"/>
      <w:sz w:val="20"/>
      <w:szCs w:val="20"/>
      <w:lang w:eastAsia="pt-BR"/>
    </w:rPr>
  </w:style>
  <w:style w:type="character" w:customStyle="1" w:styleId="Nvel3Char">
    <w:name w:val="Nível 3 Char"/>
    <w:basedOn w:val="Fontepargpadro"/>
    <w:link w:val="Nvel3"/>
    <w:locked/>
    <w:rsid w:val="00003E24"/>
    <w:rPr>
      <w:rFonts w:ascii="Arial" w:eastAsia="Times New Roman" w:hAnsi="Arial" w:cs="Arial"/>
      <w:sz w:val="20"/>
      <w:szCs w:val="20"/>
      <w:lang w:eastAsia="pt-BR"/>
    </w:rPr>
  </w:style>
  <w:style w:type="paragraph" w:customStyle="1" w:styleId="Nvel3">
    <w:name w:val="Nível 3"/>
    <w:basedOn w:val="Nvel3-R"/>
    <w:link w:val="Nvel3Char"/>
    <w:qFormat/>
    <w:rsid w:val="00003E24"/>
    <w:pPr>
      <w:numPr>
        <w:ilvl w:val="0"/>
      </w:numPr>
      <w:ind w:left="284" w:hanging="504"/>
    </w:pPr>
    <w:rPr>
      <w:rFonts w:eastAsia="Times New Roman"/>
      <w:i w:val="0"/>
      <w:iCs w:val="0"/>
      <w:color w:val="auto"/>
      <w:sz w:val="20"/>
      <w:szCs w:val="20"/>
    </w:rPr>
  </w:style>
  <w:style w:type="character" w:customStyle="1" w:styleId="TtuloChar1">
    <w:name w:val="Título Char1"/>
    <w:basedOn w:val="Fontepargpadro"/>
    <w:uiPriority w:val="10"/>
    <w:rsid w:val="00003E24"/>
    <w:rPr>
      <w:rFonts w:asciiTheme="majorHAnsi" w:eastAsiaTheme="majorEastAsia" w:hAnsiTheme="majorHAnsi" w:cstheme="majorBidi"/>
      <w:spacing w:val="-10"/>
      <w:kern w:val="28"/>
      <w:sz w:val="56"/>
      <w:szCs w:val="56"/>
      <w:lang w:val="pt-PT"/>
    </w:rPr>
  </w:style>
  <w:style w:type="numbering" w:customStyle="1" w:styleId="Listaatual1">
    <w:name w:val="Lista atual1"/>
    <w:uiPriority w:val="99"/>
    <w:rsid w:val="00641882"/>
    <w:pPr>
      <w:numPr>
        <w:numId w:val="31"/>
      </w:numPr>
    </w:pPr>
  </w:style>
  <w:style w:type="table" w:customStyle="1" w:styleId="Tabelacomgrade2">
    <w:name w:val="Tabela com grade2"/>
    <w:basedOn w:val="Tabelanormal"/>
    <w:next w:val="Tabelacomgrade"/>
    <w:rsid w:val="002D01CE"/>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lative">
    <w:name w:val="relative"/>
    <w:basedOn w:val="Fontepargpadro"/>
    <w:rsid w:val="00CD5F02"/>
  </w:style>
  <w:style w:type="paragraph" w:customStyle="1" w:styleId="isselectedend">
    <w:name w:val="isselectedend"/>
    <w:basedOn w:val="Normal"/>
    <w:rsid w:val="001670F2"/>
    <w:pPr>
      <w:spacing w:before="100" w:beforeAutospacing="1" w:after="100" w:afterAutospacing="1" w:line="240" w:lineRule="auto"/>
      <w:ind w:left="0" w:right="0"/>
    </w:pPr>
    <w:rPr>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7800307">
      <w:bodyDiv w:val="1"/>
      <w:marLeft w:val="0"/>
      <w:marRight w:val="0"/>
      <w:marTop w:val="0"/>
      <w:marBottom w:val="0"/>
      <w:divBdr>
        <w:top w:val="none" w:sz="0" w:space="0" w:color="auto"/>
        <w:left w:val="none" w:sz="0" w:space="0" w:color="auto"/>
        <w:bottom w:val="none" w:sz="0" w:space="0" w:color="auto"/>
        <w:right w:val="none" w:sz="0" w:space="0" w:color="auto"/>
      </w:divBdr>
    </w:div>
    <w:div w:id="733629380">
      <w:bodyDiv w:val="1"/>
      <w:marLeft w:val="0"/>
      <w:marRight w:val="0"/>
      <w:marTop w:val="0"/>
      <w:marBottom w:val="0"/>
      <w:divBdr>
        <w:top w:val="none" w:sz="0" w:space="0" w:color="auto"/>
        <w:left w:val="none" w:sz="0" w:space="0" w:color="auto"/>
        <w:bottom w:val="none" w:sz="0" w:space="0" w:color="auto"/>
        <w:right w:val="none" w:sz="0" w:space="0" w:color="auto"/>
      </w:divBdr>
    </w:div>
    <w:div w:id="921984173">
      <w:bodyDiv w:val="1"/>
      <w:marLeft w:val="0"/>
      <w:marRight w:val="0"/>
      <w:marTop w:val="0"/>
      <w:marBottom w:val="0"/>
      <w:divBdr>
        <w:top w:val="none" w:sz="0" w:space="0" w:color="auto"/>
        <w:left w:val="none" w:sz="0" w:space="0" w:color="auto"/>
        <w:bottom w:val="none" w:sz="0" w:space="0" w:color="auto"/>
        <w:right w:val="none" w:sz="0" w:space="0" w:color="auto"/>
      </w:divBdr>
    </w:div>
    <w:div w:id="1085421601">
      <w:bodyDiv w:val="1"/>
      <w:marLeft w:val="0"/>
      <w:marRight w:val="0"/>
      <w:marTop w:val="0"/>
      <w:marBottom w:val="0"/>
      <w:divBdr>
        <w:top w:val="none" w:sz="0" w:space="0" w:color="auto"/>
        <w:left w:val="none" w:sz="0" w:space="0" w:color="auto"/>
        <w:bottom w:val="none" w:sz="0" w:space="0" w:color="auto"/>
        <w:right w:val="none" w:sz="0" w:space="0" w:color="auto"/>
      </w:divBdr>
    </w:div>
    <w:div w:id="1444692672">
      <w:bodyDiv w:val="1"/>
      <w:marLeft w:val="0"/>
      <w:marRight w:val="0"/>
      <w:marTop w:val="0"/>
      <w:marBottom w:val="0"/>
      <w:divBdr>
        <w:top w:val="none" w:sz="0" w:space="0" w:color="auto"/>
        <w:left w:val="none" w:sz="0" w:space="0" w:color="auto"/>
        <w:bottom w:val="none" w:sz="0" w:space="0" w:color="auto"/>
        <w:right w:val="none" w:sz="0" w:space="0" w:color="auto"/>
      </w:divBdr>
    </w:div>
    <w:div w:id="1491826859">
      <w:bodyDiv w:val="1"/>
      <w:marLeft w:val="0"/>
      <w:marRight w:val="0"/>
      <w:marTop w:val="0"/>
      <w:marBottom w:val="0"/>
      <w:divBdr>
        <w:top w:val="none" w:sz="0" w:space="0" w:color="auto"/>
        <w:left w:val="none" w:sz="0" w:space="0" w:color="auto"/>
        <w:bottom w:val="none" w:sz="0" w:space="0" w:color="auto"/>
        <w:right w:val="none" w:sz="0" w:space="0" w:color="auto"/>
      </w:divBdr>
    </w:div>
    <w:div w:id="2033144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ortaltransparencia.gov.br/sancoes/ceis"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s://www.gov.br/compras/pt-br/acesso-a-informacao/legislacao/instrucoes-normativas/instrucao-normativa-seges-me-no-116-de-21-de-dezembro-de-2021" TargetMode="External"/><Relationship Id="rId47" Type="http://schemas.openxmlformats.org/officeDocument/2006/relationships/hyperlink" Target="http://www.planalto.gov.br/ccivil_03/_ato2019-2022/2021/lei/L14133.htm"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normas.receita.fazenda.gov.br/sijut2consulta/link.action?visao=anotado&amp;idAto=56753" TargetMode="External"/><Relationship Id="rId84" Type="http://schemas.openxmlformats.org/officeDocument/2006/relationships/header" Target="header1.xml"/><Relationship Id="rId16" Type="http://schemas.openxmlformats.org/officeDocument/2006/relationships/hyperlink" Target="https://www.planalto.gov.br/ccivil_03/leis/lcp/lcp123.htm" TargetMode="External"/><Relationship Id="rId11"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73-de-30-de-setembro-de-2022"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s://pncp.gov.br/app/pca/03214145000183/2026" TargetMode="External"/><Relationship Id="rId58" Type="http://schemas.openxmlformats.org/officeDocument/2006/relationships/hyperlink" Target="mailto:turismo.smtc@caceres.mt.gov.br"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s://www.planalto.gov.br/ccivil_03/leis/l8078compilado.htm" TargetMode="External"/><Relationship Id="rId5" Type="http://schemas.openxmlformats.org/officeDocument/2006/relationships/footnotes" Target="footnotes.xm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_ato2015-2018/2015/decreto/d8539.htm" TargetMode="External"/><Relationship Id="rId27" Type="http://schemas.openxmlformats.org/officeDocument/2006/relationships/hyperlink" Target="https://www.portaltransparencia.gov.br/sancoes/cnep"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gov.br/compras/pt-br/acesso-a-informacao/legislacao/instrucoes-normativas/instrucao-normativa-seges-me-no-73-de-30-de-setembro-de-2022" TargetMode="External"/><Relationship Id="rId56" Type="http://schemas.openxmlformats.org/officeDocument/2006/relationships/hyperlink" Target="https://scpi-prefeitura.caceres.rlz.com.br/transparencia/?AcessoIndividual=lnkPCA"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s://www.planalto.gov.br/ccivil_03/decreto-lei/del5452.htm" TargetMode="External"/><Relationship Id="rId77"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51" Type="http://schemas.openxmlformats.org/officeDocument/2006/relationships/hyperlink" Target="http://www.caceres.mt.gov.br/licitacao/"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gov.br/compras/pt-br/acesso-a-informacao/legislacao/instrucoes-normativas/instrucao-normativa-seges-me-no-73-de-30-de-setembro-de-2022" TargetMode="External"/><Relationship Id="rId46" Type="http://schemas.openxmlformats.org/officeDocument/2006/relationships/hyperlink" Target="https://www.planalto.gov.br/ccivil_03/_ato2011-2014/2013/lei/l12846.htm" TargetMode="External"/><Relationship Id="rId59" Type="http://schemas.openxmlformats.org/officeDocument/2006/relationships/hyperlink" Target="http://www.planalto.gov.br/ccivil_03/_ato2019-2022/2021/lei/L14133.htm" TargetMode="External"/><Relationship Id="rId67" Type="http://schemas.openxmlformats.org/officeDocument/2006/relationships/hyperlink" Target="https://www.gov.br/economia/pt-br/assuntos/drei/legislacao/arquivos/legislacoes-federais/indrei772020.pdf" TargetMode="Externa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https://www.planalto.gov.br/ccivil_03/leis/l5764.htm" TargetMode="External"/><Relationship Id="rId54" Type="http://schemas.openxmlformats.org/officeDocument/2006/relationships/image" Target="media/image1.png"/><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Leis/LCP/Lcp12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planalto.gov.br/ccivil_03/leis/lcp/lcp12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leis/l8429.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s://pncp.gov.br/app/pca/03214145000183/2026" TargetMode="External"/><Relationship Id="rId10" Type="http://schemas.openxmlformats.org/officeDocument/2006/relationships/hyperlink" Target="http://www.planalto.gov.br/ccivil_03/_ato2019-2022/2021/lei/L14133.htm"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scpi-prefeitura.caceres.rlz.com.br/transparencia/?AcessoIndividual=lnkPCA"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Leis/LCP/Lcp12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s://www.planalto.gov.br/ccivil_03/_ato2011-2014/2011/lei/l12527.htm" TargetMode="External"/><Relationship Id="rId86"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planalto.gov.br/ccivil_03/leis/lcp/lcp123.htm"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s://www.planalto.gov.br/ccivil_03/leis/lcp/lcp123.htm" TargetMode="External"/><Relationship Id="rId39" Type="http://schemas.openxmlformats.org/officeDocument/2006/relationships/hyperlink" Target="https://www.planalto.gov.br/ccivil_03/_ato2015-2018/2015/decreto/d8538.htm" TargetMode="External"/><Relationship Id="rId34" Type="http://schemas.openxmlformats.org/officeDocument/2006/relationships/hyperlink" Target="https://www.planalto.gov.br/ccivil_03/_ato2015-2018/2016/decreto/d8660.htm" TargetMode="External"/><Relationship Id="rId50" Type="http://schemas.openxmlformats.org/officeDocument/2006/relationships/hyperlink" Target="mailto:licitacao@caceres.mt.gov.br" TargetMode="External"/><Relationship Id="rId55" Type="http://schemas.openxmlformats.org/officeDocument/2006/relationships/image" Target="media/image2.png"/><Relationship Id="rId76" Type="http://schemas.openxmlformats.org/officeDocument/2006/relationships/hyperlink" Target="http://www.planalto.gov.br/ccivil_03/_ato2019-2022/2021/lei/L14133.htm" TargetMode="External"/><Relationship Id="rId7" Type="http://schemas.openxmlformats.org/officeDocument/2006/relationships/hyperlink" Target="http://www.licitanet.com.br" TargetMode="External"/><Relationship Id="rId71" Type="http://schemas.openxmlformats.org/officeDocument/2006/relationships/hyperlink" Target="https://www.gov.br/compras/pt-br/acesso-a-informacao/legislacao/instrucoes-normativas/instrucao-normativa-seges-me-no-116-de-21-de-dezembro-de-2021" TargetMode="External"/><Relationship Id="rId2" Type="http://schemas.openxmlformats.org/officeDocument/2006/relationships/styles" Target="styles.xml"/><Relationship Id="rId29" Type="http://schemas.openxmlformats.org/officeDocument/2006/relationships/hyperlink" Target="https://www.gov.br/compras/pt-br/acesso-a-informacao/legislacao/instrucoes-normativas/instrucao-normativa-no-3-de-26-de-abril-de-2018" TargetMode="External"/><Relationship Id="rId24" Type="http://schemas.openxmlformats.org/officeDocument/2006/relationships/hyperlink" Target="https://www.planalto.gov.br/ccivil_03/_ato2007-2010/2009/lei/l12187.htm" TargetMode="External"/><Relationship Id="rId40" Type="http://schemas.openxmlformats.org/officeDocument/2006/relationships/hyperlink" Target="https://www.gov.br/economia/pt-br/assuntos/drei/legislacao/arquivos/legislacoes-federais/indrei772020.pdf" TargetMode="External"/><Relationship Id="rId45" Type="http://schemas.openxmlformats.org/officeDocument/2006/relationships/hyperlink" Target="mailto:licitacao@caceres.gov.mt.br" TargetMode="External"/><Relationship Id="rId66" Type="http://schemas.openxmlformats.org/officeDocument/2006/relationships/hyperlink" Target="https://www.gov.br/empresas-e-negocios/pt-br/empreendedor" TargetMode="External"/><Relationship Id="rId87" Type="http://schemas.openxmlformats.org/officeDocument/2006/relationships/theme" Target="theme/theme1.xm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s://www.planalto.gov.br/ccivil_03/_ato2011-2014/2012/decreto/d7724.ht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70</Pages>
  <Words>24702</Words>
  <Characters>133392</Characters>
  <Application>Microsoft Office Word</Application>
  <DocSecurity>0</DocSecurity>
  <Lines>1111</Lines>
  <Paragraphs>315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157779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 BRASIL</dc:creator>
  <cp:keywords/>
  <dc:description/>
  <cp:lastModifiedBy>PC BRASIL</cp:lastModifiedBy>
  <cp:revision>2</cp:revision>
  <cp:lastPrinted>2026-05-15T18:05:00Z</cp:lastPrinted>
  <dcterms:created xsi:type="dcterms:W3CDTF">2026-05-29T14:26:00Z</dcterms:created>
  <dcterms:modified xsi:type="dcterms:W3CDTF">2026-05-29T14:26:00Z</dcterms:modified>
</cp:coreProperties>
</file>